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D9970" w14:textId="77777777" w:rsidR="001953D1" w:rsidRPr="0074545D" w:rsidRDefault="001953D1" w:rsidP="006779D9">
      <w:pPr>
        <w:spacing w:after="0" w:line="240" w:lineRule="auto"/>
        <w:jc w:val="center"/>
        <w:rPr>
          <w:rFonts w:asciiTheme="minorHAnsi" w:hAnsiTheme="minorHAnsi" w:cs="Arial"/>
          <w:b/>
          <w:color w:val="225E6D"/>
          <w:sz w:val="32"/>
          <w:szCs w:val="32"/>
        </w:rPr>
      </w:pPr>
      <w:bookmarkStart w:id="0" w:name="Body"/>
      <w:r w:rsidRPr="0074545D">
        <w:rPr>
          <w:rFonts w:asciiTheme="minorHAnsi" w:hAnsiTheme="minorHAnsi" w:cs="Arial"/>
          <w:b/>
          <w:color w:val="225E6D"/>
          <w:sz w:val="32"/>
          <w:szCs w:val="32"/>
        </w:rPr>
        <w:t>THE SNAITH AND RAWCLIFFE MEDICAL GROUP</w:t>
      </w:r>
    </w:p>
    <w:p w14:paraId="7E8428FD" w14:textId="77777777" w:rsidR="00D458AE" w:rsidRPr="001953D1" w:rsidRDefault="001953D1" w:rsidP="00D458AE">
      <w:pPr>
        <w:spacing w:after="0" w:line="240" w:lineRule="auto"/>
        <w:jc w:val="center"/>
        <w:rPr>
          <w:rFonts w:asciiTheme="minorHAnsi" w:hAnsiTheme="minorHAnsi" w:cs="Arial"/>
          <w:b/>
          <w:sz w:val="32"/>
          <w:szCs w:val="32"/>
        </w:rPr>
      </w:pPr>
      <w:r w:rsidRPr="001953D1">
        <w:rPr>
          <w:rFonts w:asciiTheme="minorHAnsi" w:hAnsiTheme="minorHAnsi" w:cs="Arial"/>
          <w:b/>
          <w:sz w:val="32"/>
          <w:szCs w:val="32"/>
        </w:rPr>
        <w:t>WEBSITE PRIVACY STATEMENT</w:t>
      </w:r>
    </w:p>
    <w:p w14:paraId="2F2560CE" w14:textId="77777777" w:rsidR="00D458AE" w:rsidRPr="001953D1" w:rsidRDefault="00D458AE" w:rsidP="00D458AE">
      <w:pPr>
        <w:spacing w:after="0" w:line="240" w:lineRule="auto"/>
        <w:jc w:val="center"/>
        <w:rPr>
          <w:rFonts w:asciiTheme="minorHAnsi" w:hAnsiTheme="minorHAnsi" w:cs="Arial"/>
          <w:b/>
          <w:sz w:val="24"/>
          <w:szCs w:val="24"/>
          <w:u w:val="single"/>
        </w:rPr>
      </w:pPr>
    </w:p>
    <w:p w14:paraId="47FF9215"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Welcome to </w:t>
      </w:r>
      <w:r w:rsidR="001953D1" w:rsidRPr="001953D1">
        <w:rPr>
          <w:rFonts w:asciiTheme="minorHAnsi" w:hAnsiTheme="minorHAnsi" w:cs="Arial"/>
          <w:sz w:val="24"/>
          <w:szCs w:val="24"/>
        </w:rPr>
        <w:t>Snaith and Rawcliffe Medical Group</w:t>
      </w:r>
      <w:r w:rsidRPr="001953D1">
        <w:rPr>
          <w:rFonts w:asciiTheme="minorHAnsi" w:hAnsiTheme="minorHAnsi" w:cs="Arial"/>
          <w:sz w:val="24"/>
          <w:szCs w:val="24"/>
        </w:rPr>
        <w:t xml:space="preserve">'s privacy notice. We respect your privacy and are committed to protecting your personal data. This privacy notice will inform you as to how we look after your personal data when you visit our website (regardless of where you visit it from) and tell you about your privacy rights and how the law protects you. </w:t>
      </w:r>
    </w:p>
    <w:p w14:paraId="329401E7" w14:textId="77777777" w:rsidR="00D458AE" w:rsidRPr="001953D1" w:rsidRDefault="00D458AE" w:rsidP="00D458AE">
      <w:pPr>
        <w:spacing w:after="0" w:line="240" w:lineRule="auto"/>
        <w:rPr>
          <w:rFonts w:asciiTheme="minorHAnsi" w:hAnsiTheme="minorHAnsi" w:cs="Arial"/>
          <w:b/>
          <w:sz w:val="24"/>
          <w:szCs w:val="24"/>
        </w:rPr>
      </w:pPr>
    </w:p>
    <w:p w14:paraId="7319BF53"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Purpose of this privacy notice</w:t>
      </w:r>
    </w:p>
    <w:p w14:paraId="3DCDCD23"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This privacy notice aims to give you information on how we collect and processes your personal data through your use of this website. This website is not intended for children and we do not knowingly collect data relating to children.</w:t>
      </w:r>
    </w:p>
    <w:p w14:paraId="1B438678"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088A5967"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It is important that you read this privacy notice together with any other privacy notice or fair processing notice we may provide on specific occasions when we are collecting or processing personal data about you so that you are fully aware of how and why we are using your data. This privacy notice supplements the other notices and is not intended to override them.</w:t>
      </w:r>
    </w:p>
    <w:p w14:paraId="3E94738C" w14:textId="77777777" w:rsidR="00D458AE" w:rsidRPr="001953D1" w:rsidRDefault="00D458AE" w:rsidP="00D458AE">
      <w:pPr>
        <w:spacing w:after="0" w:line="240" w:lineRule="auto"/>
        <w:rPr>
          <w:rFonts w:asciiTheme="minorHAnsi" w:hAnsiTheme="minorHAnsi" w:cs="Arial"/>
          <w:b/>
          <w:sz w:val="24"/>
          <w:szCs w:val="24"/>
        </w:rPr>
      </w:pPr>
    </w:p>
    <w:p w14:paraId="6021A55D" w14:textId="77777777" w:rsidR="00D458AE" w:rsidRPr="001953D1" w:rsidRDefault="00D458AE" w:rsidP="00D458AE">
      <w:pPr>
        <w:spacing w:after="0" w:line="240" w:lineRule="auto"/>
        <w:rPr>
          <w:rFonts w:asciiTheme="minorHAnsi" w:hAnsiTheme="minorHAnsi" w:cs="Arial"/>
          <w:sz w:val="24"/>
          <w:szCs w:val="24"/>
        </w:rPr>
      </w:pPr>
      <w:r w:rsidRPr="001953D1">
        <w:rPr>
          <w:rFonts w:asciiTheme="minorHAnsi" w:hAnsiTheme="minorHAnsi" w:cs="Arial"/>
          <w:b/>
          <w:sz w:val="24"/>
          <w:szCs w:val="24"/>
        </w:rPr>
        <w:t>Controller</w:t>
      </w:r>
    </w:p>
    <w:p w14:paraId="05D1C305"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The Practice </w:t>
      </w:r>
      <w:r w:rsidR="006779D9">
        <w:rPr>
          <w:rFonts w:asciiTheme="minorHAnsi" w:hAnsiTheme="minorHAnsi" w:cs="Arial"/>
          <w:sz w:val="24"/>
          <w:szCs w:val="24"/>
        </w:rPr>
        <w:t>(</w:t>
      </w:r>
      <w:r w:rsidR="001953D1" w:rsidRPr="001953D1">
        <w:rPr>
          <w:rFonts w:asciiTheme="minorHAnsi" w:hAnsiTheme="minorHAnsi" w:cs="Arial"/>
          <w:sz w:val="24"/>
          <w:szCs w:val="24"/>
        </w:rPr>
        <w:t>Snaith and Rawcliffe Medical Group</w:t>
      </w:r>
      <w:r w:rsidR="006779D9">
        <w:rPr>
          <w:rFonts w:asciiTheme="minorHAnsi" w:hAnsiTheme="minorHAnsi" w:cs="Arial"/>
          <w:sz w:val="24"/>
          <w:szCs w:val="24"/>
        </w:rPr>
        <w:t>)</w:t>
      </w:r>
      <w:r w:rsidRPr="001953D1">
        <w:rPr>
          <w:rFonts w:asciiTheme="minorHAnsi" w:hAnsiTheme="minorHAnsi" w:cs="Arial"/>
          <w:sz w:val="24"/>
          <w:szCs w:val="24"/>
        </w:rPr>
        <w:t xml:space="preserve"> is the controller and is responsible for your personal data (collectively referred to as "the Practice", "we", "us" or "our" in this privacy notice).</w:t>
      </w:r>
    </w:p>
    <w:p w14:paraId="5B334F50"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5A768840"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If you have any questions about this privacy notice, including any requests to exercise your legal rights, please contact </w:t>
      </w:r>
      <w:r w:rsidR="001953D1">
        <w:rPr>
          <w:rFonts w:asciiTheme="minorHAnsi" w:hAnsiTheme="minorHAnsi" w:cs="Arial"/>
          <w:sz w:val="24"/>
          <w:szCs w:val="24"/>
        </w:rPr>
        <w:t>the Practice Manager on 01405 863190.</w:t>
      </w:r>
    </w:p>
    <w:p w14:paraId="1055F770" w14:textId="77777777" w:rsidR="00D458AE" w:rsidRPr="001953D1" w:rsidRDefault="00D458AE" w:rsidP="00D458AE">
      <w:pPr>
        <w:pStyle w:val="ListParagraph"/>
        <w:spacing w:after="0" w:line="240" w:lineRule="auto"/>
        <w:rPr>
          <w:rFonts w:asciiTheme="minorHAnsi" w:hAnsiTheme="minorHAnsi" w:cs="Arial"/>
          <w:sz w:val="24"/>
          <w:szCs w:val="24"/>
        </w:rPr>
      </w:pPr>
    </w:p>
    <w:p w14:paraId="4D0244A6"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You have the right to make a complaint at any time to the Information Commissioner's Office (ICO), the UK supervisory authority for data protection issues (www.ico.org.uk). We would, however, appreciate the chance to deal with your concerns before you approach the ICO so please contact us in the first instance. </w:t>
      </w:r>
    </w:p>
    <w:p w14:paraId="6B1080A6" w14:textId="77777777" w:rsidR="00D458AE" w:rsidRPr="001953D1" w:rsidRDefault="00D458AE" w:rsidP="00D458AE">
      <w:pPr>
        <w:spacing w:after="0" w:line="240" w:lineRule="auto"/>
        <w:rPr>
          <w:rFonts w:asciiTheme="minorHAnsi" w:hAnsiTheme="minorHAnsi" w:cs="Arial"/>
          <w:b/>
          <w:sz w:val="24"/>
          <w:szCs w:val="24"/>
        </w:rPr>
      </w:pPr>
    </w:p>
    <w:p w14:paraId="7324532B"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Changes to the privacy notice and your duty to inform us of changes</w:t>
      </w:r>
    </w:p>
    <w:p w14:paraId="539783FE"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It is important that the personal data we hold about you is accurate and current. Please keep us informed if your personal data changes during your relationship with us.</w:t>
      </w:r>
    </w:p>
    <w:p w14:paraId="76AF8C59" w14:textId="77777777" w:rsidR="00D458AE" w:rsidRPr="001953D1" w:rsidRDefault="00D458AE" w:rsidP="00D458AE">
      <w:pPr>
        <w:spacing w:after="0" w:line="240" w:lineRule="auto"/>
        <w:rPr>
          <w:rFonts w:asciiTheme="minorHAnsi" w:hAnsiTheme="minorHAnsi" w:cs="Arial"/>
          <w:b/>
          <w:sz w:val="24"/>
          <w:szCs w:val="24"/>
        </w:rPr>
      </w:pPr>
    </w:p>
    <w:p w14:paraId="47A833CF"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Third-party links</w:t>
      </w:r>
    </w:p>
    <w:p w14:paraId="1AD8613F"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When you leave our website, we encourage you to read the privacy notice of every website you visit.</w:t>
      </w:r>
    </w:p>
    <w:p w14:paraId="7A176794" w14:textId="77777777" w:rsidR="00D458AE" w:rsidRPr="001953D1" w:rsidRDefault="00D458AE" w:rsidP="00D458AE">
      <w:pPr>
        <w:spacing w:after="0" w:line="240" w:lineRule="auto"/>
        <w:rPr>
          <w:rFonts w:asciiTheme="minorHAnsi" w:hAnsiTheme="minorHAnsi" w:cs="Arial"/>
          <w:b/>
          <w:sz w:val="24"/>
          <w:szCs w:val="24"/>
        </w:rPr>
      </w:pPr>
    </w:p>
    <w:p w14:paraId="6EED93B8" w14:textId="77777777" w:rsidR="00D458AE" w:rsidRPr="001953D1" w:rsidRDefault="00D458AE" w:rsidP="00D458AE">
      <w:pPr>
        <w:spacing w:after="0" w:line="240" w:lineRule="auto"/>
        <w:rPr>
          <w:rFonts w:asciiTheme="minorHAnsi" w:hAnsiTheme="minorHAnsi" w:cs="Arial"/>
          <w:sz w:val="24"/>
          <w:szCs w:val="24"/>
        </w:rPr>
      </w:pPr>
      <w:r w:rsidRPr="001953D1">
        <w:rPr>
          <w:rFonts w:asciiTheme="minorHAnsi" w:hAnsiTheme="minorHAnsi" w:cs="Arial"/>
          <w:b/>
          <w:sz w:val="24"/>
          <w:szCs w:val="24"/>
        </w:rPr>
        <w:t>The data we collect about you</w:t>
      </w:r>
    </w:p>
    <w:p w14:paraId="2B48FCE5"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Personal data, or personal information, means any information about an individual from which that person can be identified. It does not include data where the identity has been removed (anonymous data).</w:t>
      </w:r>
    </w:p>
    <w:p w14:paraId="2A1AAB32"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5C265403"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may collect, use, store and transfer different kinds of personal data about you which we have grouped together follows:</w:t>
      </w:r>
    </w:p>
    <w:p w14:paraId="4571CF6E" w14:textId="77777777" w:rsidR="00D458AE" w:rsidRPr="001953D1" w:rsidRDefault="00D458AE" w:rsidP="00D458AE">
      <w:pPr>
        <w:pStyle w:val="ListParagraph"/>
        <w:spacing w:after="0" w:line="240" w:lineRule="auto"/>
        <w:rPr>
          <w:rFonts w:asciiTheme="minorHAnsi" w:hAnsiTheme="minorHAnsi" w:cs="Arial"/>
          <w:sz w:val="24"/>
          <w:szCs w:val="24"/>
        </w:rPr>
      </w:pPr>
    </w:p>
    <w:p w14:paraId="3A2F8EB8"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Identity Data includes first name, maiden name, last name, username or similar identifier, marital status, title, date of birth and gender.</w:t>
      </w:r>
    </w:p>
    <w:p w14:paraId="4D8307ED"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Contact Data includes billing address, delivery address, email address and telephone numbers.</w:t>
      </w:r>
    </w:p>
    <w:p w14:paraId="36D3FC32"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Financial Data includes bank account and payment card details.</w:t>
      </w:r>
    </w:p>
    <w:p w14:paraId="7D7ECF9F"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Transaction Data includes details about payments to and from you and other details of products and services you have purchased from us.</w:t>
      </w:r>
    </w:p>
    <w:p w14:paraId="04EFEF37"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Technical Data includes internet protocol (IP) address, your login data, browser type and version, time zone setting and location, browser plug-in types and versions, operating system and platform and other technology on the devices you use to access this website. </w:t>
      </w:r>
    </w:p>
    <w:p w14:paraId="03B8CC8D"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Profile Data includes your username and password, purchases or orders made by you, your interests, preferences, feedback and survey responses.  </w:t>
      </w:r>
    </w:p>
    <w:p w14:paraId="638C0035"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Usage Data includes information about how you use our website, products and services. </w:t>
      </w:r>
    </w:p>
    <w:p w14:paraId="0CF0D9EF" w14:textId="77777777" w:rsidR="00D458AE" w:rsidRPr="001953D1" w:rsidRDefault="00D458AE" w:rsidP="00D458AE">
      <w:pPr>
        <w:pStyle w:val="ListParagraph"/>
        <w:numPr>
          <w:ilvl w:val="0"/>
          <w:numId w:val="2"/>
        </w:numPr>
        <w:spacing w:after="0" w:line="240" w:lineRule="auto"/>
        <w:rPr>
          <w:rFonts w:asciiTheme="minorHAnsi" w:hAnsiTheme="minorHAnsi" w:cs="Arial"/>
          <w:sz w:val="24"/>
          <w:szCs w:val="24"/>
        </w:rPr>
      </w:pPr>
      <w:r w:rsidRPr="001953D1">
        <w:rPr>
          <w:rFonts w:asciiTheme="minorHAnsi" w:hAnsiTheme="minorHAnsi" w:cs="Arial"/>
          <w:sz w:val="24"/>
          <w:szCs w:val="24"/>
        </w:rPr>
        <w:t>Marketing and Communications Data includes your preferences in receiving marketing from us and our third parties and your communication preferences.</w:t>
      </w:r>
    </w:p>
    <w:p w14:paraId="0EE54FCA" w14:textId="77777777" w:rsidR="00D458AE" w:rsidRPr="001953D1" w:rsidRDefault="00D458AE" w:rsidP="00D458AE">
      <w:pPr>
        <w:pStyle w:val="ListParagraph"/>
        <w:spacing w:after="0" w:line="240" w:lineRule="auto"/>
        <w:ind w:left="792"/>
        <w:rPr>
          <w:rFonts w:asciiTheme="minorHAnsi" w:hAnsiTheme="minorHAnsi" w:cs="Arial"/>
          <w:sz w:val="24"/>
          <w:szCs w:val="24"/>
        </w:rPr>
      </w:pPr>
    </w:p>
    <w:p w14:paraId="0E32A112"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also collect, use and share Aggregated Data such as statistical or demographic data for any purpose. Aggregated Data may be derived from your personal data but is not considered personal data in law as this data does not directly or indirectly reveal your identity. For example, we may aggregate your Usage Data to calculate the percentage of users accessing a specific website feature. However, if we combine or connect Aggregated Data with your personal data so that it can directly or indirectly identify you, we treat the combined data as personal data which will be used in accordance with this privacy notice.</w:t>
      </w:r>
    </w:p>
    <w:p w14:paraId="4759FB37"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6207585A"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do not collect any Special Categories of Personal Data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4ED559B3" w14:textId="77777777" w:rsidR="00D458AE" w:rsidRPr="001953D1" w:rsidRDefault="00D458AE" w:rsidP="00D458AE">
      <w:pPr>
        <w:spacing w:after="0" w:line="240" w:lineRule="auto"/>
        <w:rPr>
          <w:rFonts w:asciiTheme="minorHAnsi" w:hAnsiTheme="minorHAnsi" w:cs="Arial"/>
          <w:b/>
          <w:sz w:val="24"/>
          <w:szCs w:val="24"/>
        </w:rPr>
      </w:pPr>
    </w:p>
    <w:p w14:paraId="69DEFC2B"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How is your personal data collected?</w:t>
      </w:r>
    </w:p>
    <w:p w14:paraId="2A7CFD27"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use different methods to collect data from and about you including through direct interactions. For example, you may give us your identity, Contact and Financial Data by filling in forms or by corresponding with us by post, phone, email or otherwise. </w:t>
      </w:r>
    </w:p>
    <w:p w14:paraId="18087A7E" w14:textId="77777777" w:rsidR="00D458AE" w:rsidRPr="001953D1" w:rsidRDefault="00D458AE" w:rsidP="00D458AE">
      <w:pPr>
        <w:spacing w:after="0" w:line="240" w:lineRule="auto"/>
        <w:rPr>
          <w:rFonts w:asciiTheme="minorHAnsi" w:hAnsiTheme="minorHAnsi" w:cs="Arial"/>
          <w:b/>
          <w:sz w:val="24"/>
          <w:szCs w:val="24"/>
        </w:rPr>
      </w:pPr>
    </w:p>
    <w:p w14:paraId="184FE587"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How we use your personal data</w:t>
      </w:r>
    </w:p>
    <w:p w14:paraId="4C2536E5"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will only use your personal data when the law allows us to. Most commonly, we will use your personal data in the following circumstances: -</w:t>
      </w:r>
    </w:p>
    <w:p w14:paraId="4AB7DAA3" w14:textId="77777777" w:rsidR="00D458AE" w:rsidRPr="001953D1" w:rsidRDefault="00D458AE" w:rsidP="00D458AE">
      <w:pPr>
        <w:pStyle w:val="ListParagraph"/>
        <w:numPr>
          <w:ilvl w:val="0"/>
          <w:numId w:val="4"/>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Where we need to perform the </w:t>
      </w:r>
      <w:proofErr w:type="gramStart"/>
      <w:r w:rsidRPr="001953D1">
        <w:rPr>
          <w:rFonts w:asciiTheme="minorHAnsi" w:hAnsiTheme="minorHAnsi" w:cs="Arial"/>
          <w:sz w:val="24"/>
          <w:szCs w:val="24"/>
        </w:rPr>
        <w:t>contract</w:t>
      </w:r>
      <w:proofErr w:type="gramEnd"/>
      <w:r w:rsidRPr="001953D1">
        <w:rPr>
          <w:rFonts w:asciiTheme="minorHAnsi" w:hAnsiTheme="minorHAnsi" w:cs="Arial"/>
          <w:sz w:val="24"/>
          <w:szCs w:val="24"/>
        </w:rPr>
        <w:t xml:space="preserve"> we are about to enter into or have entered into with you.</w:t>
      </w:r>
    </w:p>
    <w:p w14:paraId="0A4B8B31" w14:textId="77777777" w:rsidR="00D458AE" w:rsidRPr="001953D1" w:rsidRDefault="00D458AE" w:rsidP="00D458AE">
      <w:pPr>
        <w:pStyle w:val="ListParagraph"/>
        <w:numPr>
          <w:ilvl w:val="0"/>
          <w:numId w:val="4"/>
        </w:numPr>
        <w:spacing w:after="0" w:line="240" w:lineRule="auto"/>
        <w:rPr>
          <w:rFonts w:asciiTheme="minorHAnsi" w:hAnsiTheme="minorHAnsi" w:cs="Arial"/>
          <w:sz w:val="24"/>
          <w:szCs w:val="24"/>
        </w:rPr>
      </w:pPr>
      <w:r w:rsidRPr="001953D1">
        <w:rPr>
          <w:rFonts w:asciiTheme="minorHAnsi" w:hAnsiTheme="minorHAnsi" w:cs="Arial"/>
          <w:sz w:val="24"/>
          <w:szCs w:val="24"/>
        </w:rPr>
        <w:t>Where it is necessary for our legitimate interests (or those of a third party) and your interests and fundamental rights do not override those interests.</w:t>
      </w:r>
    </w:p>
    <w:p w14:paraId="0F278077" w14:textId="77777777" w:rsidR="00D458AE" w:rsidRPr="001953D1" w:rsidRDefault="00D458AE" w:rsidP="00D458AE">
      <w:pPr>
        <w:pStyle w:val="ListParagraph"/>
        <w:numPr>
          <w:ilvl w:val="0"/>
          <w:numId w:val="4"/>
        </w:numPr>
        <w:spacing w:after="0" w:line="240" w:lineRule="auto"/>
        <w:rPr>
          <w:rFonts w:asciiTheme="minorHAnsi" w:hAnsiTheme="minorHAnsi" w:cs="Arial"/>
          <w:sz w:val="24"/>
          <w:szCs w:val="24"/>
        </w:rPr>
      </w:pPr>
      <w:r w:rsidRPr="001953D1">
        <w:rPr>
          <w:rFonts w:asciiTheme="minorHAnsi" w:hAnsiTheme="minorHAnsi" w:cs="Arial"/>
          <w:sz w:val="24"/>
          <w:szCs w:val="24"/>
        </w:rPr>
        <w:t>Where we need to comply with a legal or regulatory obligation.</w:t>
      </w:r>
    </w:p>
    <w:p w14:paraId="79780867"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0CE759F2" w14:textId="77777777" w:rsidR="00D458AE"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Note that we may process your personal data for more than one lawful ground depending on the specific purpose for which we are using your data. Please contact us if you need details about the specific legal </w:t>
      </w:r>
      <w:proofErr w:type="gramStart"/>
      <w:r w:rsidRPr="001953D1">
        <w:rPr>
          <w:rFonts w:asciiTheme="minorHAnsi" w:hAnsiTheme="minorHAnsi" w:cs="Arial"/>
          <w:sz w:val="24"/>
          <w:szCs w:val="24"/>
        </w:rPr>
        <w:t>ground</w:t>
      </w:r>
      <w:proofErr w:type="gramEnd"/>
      <w:r w:rsidRPr="001953D1">
        <w:rPr>
          <w:rFonts w:asciiTheme="minorHAnsi" w:hAnsiTheme="minorHAnsi" w:cs="Arial"/>
          <w:sz w:val="24"/>
          <w:szCs w:val="24"/>
        </w:rPr>
        <w:t xml:space="preserve"> we are relying on to process your personal data.</w:t>
      </w:r>
    </w:p>
    <w:p w14:paraId="22725C94" w14:textId="77777777" w:rsidR="00CF7276" w:rsidRPr="00CF7276" w:rsidRDefault="00CF7276" w:rsidP="00CF7276">
      <w:pPr>
        <w:spacing w:after="0" w:line="240" w:lineRule="auto"/>
        <w:rPr>
          <w:rFonts w:asciiTheme="minorHAnsi" w:hAnsiTheme="minorHAnsi" w:cs="Arial"/>
          <w:sz w:val="24"/>
          <w:szCs w:val="24"/>
        </w:rPr>
      </w:pPr>
    </w:p>
    <w:p w14:paraId="18564E11" w14:textId="77777777" w:rsidR="00D458AE" w:rsidRPr="001953D1" w:rsidRDefault="00D458AE" w:rsidP="00D458AE">
      <w:pPr>
        <w:spacing w:after="0" w:line="240" w:lineRule="auto"/>
        <w:rPr>
          <w:rFonts w:asciiTheme="minorHAnsi" w:hAnsiTheme="minorHAnsi" w:cs="Arial"/>
          <w:b/>
          <w:sz w:val="24"/>
          <w:szCs w:val="24"/>
        </w:rPr>
      </w:pPr>
    </w:p>
    <w:p w14:paraId="41FDB3C6"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Opting out</w:t>
      </w:r>
    </w:p>
    <w:p w14:paraId="3CE6855A"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You can ask us or third parties to stop sending you marketing messages at any time.</w:t>
      </w:r>
    </w:p>
    <w:p w14:paraId="7296A00A" w14:textId="77777777" w:rsidR="00D458AE" w:rsidRPr="001953D1" w:rsidRDefault="00D458AE" w:rsidP="00D458AE">
      <w:pPr>
        <w:spacing w:after="0" w:line="240" w:lineRule="auto"/>
        <w:rPr>
          <w:rFonts w:asciiTheme="minorHAnsi" w:hAnsiTheme="minorHAnsi" w:cs="Arial"/>
          <w:b/>
          <w:sz w:val="24"/>
          <w:szCs w:val="24"/>
        </w:rPr>
      </w:pPr>
    </w:p>
    <w:p w14:paraId="17869160"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 xml:space="preserve">Change of purpose </w:t>
      </w:r>
    </w:p>
    <w:p w14:paraId="2083DF87"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 please contact us. </w:t>
      </w:r>
    </w:p>
    <w:p w14:paraId="7E22F4BD" w14:textId="77777777" w:rsidR="00D458AE" w:rsidRPr="001953D1" w:rsidRDefault="00D458AE" w:rsidP="00D458AE">
      <w:pPr>
        <w:pStyle w:val="ListParagraph"/>
        <w:spacing w:after="0" w:line="240" w:lineRule="auto"/>
        <w:ind w:left="360"/>
        <w:rPr>
          <w:rFonts w:asciiTheme="minorHAnsi" w:hAnsiTheme="minorHAnsi" w:cs="Arial"/>
          <w:b/>
          <w:sz w:val="24"/>
          <w:szCs w:val="24"/>
        </w:rPr>
      </w:pPr>
    </w:p>
    <w:p w14:paraId="1E13E76E"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If we need to use your personal data for an unrelated purpose, we will notify you and we will explain the legal basis which allows us to do so.</w:t>
      </w:r>
    </w:p>
    <w:p w14:paraId="7CA228AB" w14:textId="77777777" w:rsidR="00D458AE" w:rsidRPr="001953D1" w:rsidRDefault="00D458AE" w:rsidP="00D458AE">
      <w:pPr>
        <w:pStyle w:val="ListParagraph"/>
        <w:spacing w:after="0" w:line="240" w:lineRule="auto"/>
        <w:rPr>
          <w:rFonts w:asciiTheme="minorHAnsi" w:hAnsiTheme="minorHAnsi" w:cs="Arial"/>
          <w:sz w:val="24"/>
          <w:szCs w:val="24"/>
        </w:rPr>
      </w:pPr>
    </w:p>
    <w:p w14:paraId="73FF33C9"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Please note that we may process your personal data without your knowledge or consent, in compliance with the above rules, where this is required or permitted by law.</w:t>
      </w:r>
    </w:p>
    <w:p w14:paraId="2072960A" w14:textId="77777777" w:rsidR="00D458AE" w:rsidRPr="001953D1" w:rsidRDefault="00D458AE" w:rsidP="00D458AE">
      <w:pPr>
        <w:spacing w:after="0" w:line="240" w:lineRule="auto"/>
        <w:rPr>
          <w:rFonts w:asciiTheme="minorHAnsi" w:hAnsiTheme="minorHAnsi" w:cs="Arial"/>
          <w:b/>
          <w:sz w:val="24"/>
          <w:szCs w:val="24"/>
        </w:rPr>
      </w:pPr>
    </w:p>
    <w:p w14:paraId="66F2C663"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Disclosures of your personal data</w:t>
      </w:r>
    </w:p>
    <w:p w14:paraId="0AB1AC1E"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We require all third parties to respect the security of your personal data and to treat it in accordance with the law. We do not allow our third-party service providers to use your personal data for their own purposes and only permit them to process your personal data for specified purposes and in accordance with our instructions.</w:t>
      </w:r>
    </w:p>
    <w:p w14:paraId="5D24C0CE" w14:textId="77777777" w:rsidR="00D458AE" w:rsidRPr="001953D1" w:rsidRDefault="00D458AE" w:rsidP="00D458AE">
      <w:pPr>
        <w:spacing w:after="0" w:line="240" w:lineRule="auto"/>
        <w:rPr>
          <w:rFonts w:asciiTheme="minorHAnsi" w:hAnsiTheme="minorHAnsi" w:cs="Arial"/>
          <w:b/>
          <w:sz w:val="24"/>
          <w:szCs w:val="24"/>
        </w:rPr>
      </w:pPr>
    </w:p>
    <w:p w14:paraId="66058ABB"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International transfers</w:t>
      </w:r>
    </w:p>
    <w:p w14:paraId="7DA81759" w14:textId="77777777" w:rsidR="00D458AE" w:rsidRPr="006779D9" w:rsidRDefault="00D458AE" w:rsidP="006779D9">
      <w:pPr>
        <w:pStyle w:val="ListParagraph"/>
        <w:numPr>
          <w:ilvl w:val="0"/>
          <w:numId w:val="1"/>
        </w:numPr>
        <w:spacing w:after="0" w:line="240" w:lineRule="auto"/>
        <w:rPr>
          <w:rFonts w:asciiTheme="minorHAnsi" w:hAnsiTheme="minorHAnsi" w:cs="Arial"/>
          <w:b/>
          <w:sz w:val="24"/>
          <w:szCs w:val="24"/>
        </w:rPr>
      </w:pPr>
      <w:r w:rsidRPr="006779D9">
        <w:rPr>
          <w:rFonts w:asciiTheme="minorHAnsi" w:hAnsiTheme="minorHAnsi" w:cs="Arial"/>
          <w:sz w:val="24"/>
          <w:szCs w:val="24"/>
        </w:rPr>
        <w:t>We ensure your personal data is protected by requiring all our group companies to follow the same rules when processing your personal data. These rules are called "binding corporate rules". For further details, see European Commi</w:t>
      </w:r>
      <w:r w:rsidR="006779D9" w:rsidRPr="006779D9">
        <w:rPr>
          <w:rFonts w:asciiTheme="minorHAnsi" w:hAnsiTheme="minorHAnsi" w:cs="Arial"/>
          <w:sz w:val="24"/>
          <w:szCs w:val="24"/>
        </w:rPr>
        <w:t>ssion: Binding corporate rules.</w:t>
      </w:r>
      <w:r w:rsidRPr="006779D9">
        <w:rPr>
          <w:rFonts w:asciiTheme="minorHAnsi" w:hAnsiTheme="minorHAnsi" w:cs="Arial"/>
          <w:sz w:val="24"/>
          <w:szCs w:val="24"/>
        </w:rPr>
        <w:t xml:space="preserve"> </w:t>
      </w:r>
    </w:p>
    <w:p w14:paraId="3494B55B" w14:textId="77777777" w:rsidR="00D458AE" w:rsidRPr="001953D1" w:rsidRDefault="00D458AE" w:rsidP="00D458AE">
      <w:pPr>
        <w:pStyle w:val="ListParagraph"/>
        <w:spacing w:after="0" w:line="240" w:lineRule="auto"/>
        <w:rPr>
          <w:rFonts w:asciiTheme="minorHAnsi" w:hAnsiTheme="minorHAnsi" w:cs="Arial"/>
          <w:color w:val="FF0000"/>
          <w:sz w:val="24"/>
          <w:szCs w:val="24"/>
        </w:rPr>
      </w:pPr>
    </w:p>
    <w:p w14:paraId="47FE3FFF"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Whenever we transfer your personal data out of the EEA, we ensure a similar degree of protection is afforded to it by ensuring at least one of the following safeguards is implemented and we will only transfer your personal data to countries that have been deemed to provide an adequate level of protection for personal data by the European Commission.</w:t>
      </w:r>
    </w:p>
    <w:p w14:paraId="7FE9EE9A" w14:textId="77777777" w:rsidR="00D458AE" w:rsidRPr="001953D1" w:rsidRDefault="00D458AE" w:rsidP="00D458AE">
      <w:pPr>
        <w:spacing w:after="0" w:line="240" w:lineRule="auto"/>
        <w:rPr>
          <w:rFonts w:asciiTheme="minorHAnsi" w:hAnsiTheme="minorHAnsi" w:cs="Arial"/>
          <w:b/>
          <w:sz w:val="24"/>
          <w:szCs w:val="24"/>
        </w:rPr>
      </w:pPr>
    </w:p>
    <w:p w14:paraId="4C738966"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Data security</w:t>
      </w:r>
    </w:p>
    <w:p w14:paraId="076AE6D9"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 </w:t>
      </w:r>
    </w:p>
    <w:p w14:paraId="2B26CFAD" w14:textId="77777777" w:rsidR="00D458AE" w:rsidRPr="001953D1" w:rsidRDefault="00D458AE" w:rsidP="00D458AE">
      <w:pPr>
        <w:pStyle w:val="ListParagraph"/>
        <w:spacing w:after="0" w:line="240" w:lineRule="auto"/>
        <w:ind w:left="360"/>
        <w:rPr>
          <w:rFonts w:asciiTheme="minorHAnsi" w:hAnsiTheme="minorHAnsi" w:cs="Arial"/>
          <w:b/>
          <w:sz w:val="24"/>
          <w:szCs w:val="24"/>
        </w:rPr>
      </w:pPr>
    </w:p>
    <w:p w14:paraId="0AF9E635"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We have put in place procedures to deal with any suspected personal data breach and will notify you and any applicable regulator of a breach where we are legally required to do so.</w:t>
      </w:r>
    </w:p>
    <w:p w14:paraId="3001483C" w14:textId="77777777" w:rsidR="00D458AE" w:rsidRPr="001953D1" w:rsidRDefault="00D458AE" w:rsidP="00D458AE">
      <w:pPr>
        <w:spacing w:after="0" w:line="240" w:lineRule="auto"/>
        <w:rPr>
          <w:rFonts w:asciiTheme="minorHAnsi" w:hAnsiTheme="minorHAnsi" w:cs="Arial"/>
          <w:b/>
          <w:sz w:val="24"/>
          <w:szCs w:val="24"/>
        </w:rPr>
      </w:pPr>
    </w:p>
    <w:p w14:paraId="3C3CFC7D"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Data retention</w:t>
      </w:r>
    </w:p>
    <w:p w14:paraId="0AAF2752"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We will only retain your personal data for as long as necessary to fulfil the purposes we collected it for, including for the purposes of satisfying any legal, accounting, or reporting requirements. </w:t>
      </w:r>
    </w:p>
    <w:p w14:paraId="7C843B71" w14:textId="77777777" w:rsidR="00D458AE" w:rsidRPr="001953D1" w:rsidRDefault="00D458AE" w:rsidP="00D458AE">
      <w:pPr>
        <w:pStyle w:val="ListParagraph"/>
        <w:spacing w:after="0" w:line="240" w:lineRule="auto"/>
        <w:ind w:left="360"/>
        <w:rPr>
          <w:rFonts w:asciiTheme="minorHAnsi" w:hAnsiTheme="minorHAnsi" w:cs="Arial"/>
          <w:b/>
          <w:sz w:val="24"/>
          <w:szCs w:val="24"/>
        </w:rPr>
      </w:pPr>
    </w:p>
    <w:p w14:paraId="77E96944"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lastRenderedPageBreak/>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5078426C" w14:textId="77777777" w:rsidR="00D458AE" w:rsidRPr="001953D1" w:rsidRDefault="00D458AE" w:rsidP="00D458AE">
      <w:pPr>
        <w:pStyle w:val="ListParagraph"/>
        <w:spacing w:after="0" w:line="240" w:lineRule="auto"/>
        <w:rPr>
          <w:rFonts w:asciiTheme="minorHAnsi" w:hAnsiTheme="minorHAnsi" w:cs="Arial"/>
          <w:sz w:val="24"/>
          <w:szCs w:val="24"/>
        </w:rPr>
      </w:pPr>
    </w:p>
    <w:p w14:paraId="309918A7" w14:textId="77777777" w:rsidR="00D458AE" w:rsidRPr="001953D1" w:rsidRDefault="00D458AE" w:rsidP="00D458AE">
      <w:pPr>
        <w:pStyle w:val="ListParagraph"/>
        <w:numPr>
          <w:ilvl w:val="0"/>
          <w:numId w:val="1"/>
        </w:numPr>
        <w:spacing w:after="0" w:line="240" w:lineRule="auto"/>
        <w:rPr>
          <w:rFonts w:asciiTheme="minorHAnsi" w:hAnsiTheme="minorHAnsi" w:cs="Arial"/>
          <w:b/>
          <w:sz w:val="24"/>
          <w:szCs w:val="24"/>
        </w:rPr>
      </w:pPr>
      <w:r w:rsidRPr="001953D1">
        <w:rPr>
          <w:rFonts w:asciiTheme="minorHAnsi" w:hAnsiTheme="minorHAnsi" w:cs="Arial"/>
          <w:sz w:val="24"/>
          <w:szCs w:val="24"/>
        </w:rPr>
        <w:t xml:space="preserve">In some circumstances you can ask us to delete your data. In some circumstances we may anonymise your personal data (so that it can no longer be associated with you) for research or statistical purposes in which case we may use this information indefinitely without further notice to you. </w:t>
      </w:r>
    </w:p>
    <w:p w14:paraId="7C539C53" w14:textId="77777777" w:rsidR="00D458AE" w:rsidRPr="001953D1" w:rsidRDefault="00D458AE" w:rsidP="00D458AE">
      <w:pPr>
        <w:spacing w:after="0" w:line="240" w:lineRule="auto"/>
        <w:rPr>
          <w:rFonts w:asciiTheme="minorHAnsi" w:hAnsiTheme="minorHAnsi" w:cs="Arial"/>
          <w:b/>
          <w:sz w:val="24"/>
          <w:szCs w:val="24"/>
        </w:rPr>
      </w:pPr>
    </w:p>
    <w:p w14:paraId="2EA11E4E" w14:textId="77777777" w:rsidR="00D458AE" w:rsidRPr="001953D1" w:rsidRDefault="00D458AE" w:rsidP="00D458AE">
      <w:pPr>
        <w:spacing w:after="0" w:line="240" w:lineRule="auto"/>
        <w:rPr>
          <w:rFonts w:asciiTheme="minorHAnsi" w:hAnsiTheme="minorHAnsi" w:cs="Arial"/>
          <w:b/>
          <w:sz w:val="24"/>
          <w:szCs w:val="24"/>
        </w:rPr>
      </w:pPr>
      <w:r w:rsidRPr="001953D1">
        <w:rPr>
          <w:rFonts w:asciiTheme="minorHAnsi" w:hAnsiTheme="minorHAnsi" w:cs="Arial"/>
          <w:b/>
          <w:sz w:val="24"/>
          <w:szCs w:val="24"/>
        </w:rPr>
        <w:t>Your legal rights</w:t>
      </w:r>
    </w:p>
    <w:p w14:paraId="76145D71"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Under certain circumstances, you have rights under data protection laws in relation to your personal data. Your rights are to: -</w:t>
      </w:r>
    </w:p>
    <w:p w14:paraId="0651A05B"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0481708B" w14:textId="77777777"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access to your personal data (commonly known as a "data subject access request"). This enables you to receive a copy of the personal data we hold about you and to check that we are lawfully processing it</w:t>
      </w:r>
    </w:p>
    <w:p w14:paraId="74C741C9" w14:textId="77777777"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correction of the personal data that we hold about you. This enables you to have any incomplete or inaccurate data we hold about you corrected, though we may need to verify the accuracy of the new data you provide to us.</w:t>
      </w:r>
    </w:p>
    <w:p w14:paraId="1B33AC31" w14:textId="77777777"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erasure of your personal data. This enables you to ask us to delete or remove personal data where there is no good reason for us continuing to process it. You also have the right to ask us to delete or remove your personal data where you have successfully exercised your right to object to processing (see below), where we may have processed your information unlawfully or where we are required to erase your personal data to comply with local law. Note, however, that we may not always be able to comply with your request of erasure for specific legal reasons which will be notified to you, if applicable, at the time of your request.</w:t>
      </w:r>
    </w:p>
    <w:p w14:paraId="28618422" w14:textId="77777777"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Object to processing of your personal data where we are relying on a legitimate interest (or those of a third party) and there is something about your particular situation which makes you want to object to processing on this ground as you feel it impacts on your fundamental rights and freedoms. You also have the right to object where we are processing your personal data for direct marketing purposes. In some cases, we may demonstrate that we have compelling legitimate grounds to process your information which override your rights and freedoms.</w:t>
      </w:r>
    </w:p>
    <w:p w14:paraId="4016C5E6" w14:textId="77777777"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Request restriction of processing of your personal data. This enables you to ask us to suspend the processing of your personal data in the following scenarios: (a) if you want us to establish the data's accuracy; (b) where our use of the data is unlawful but you do not want us to erase it; (c) where you need us to hold the data even if we no longer require it as you need it to establish, exercise or defend legal claims; or (d) you have objected to our use of your data but we need to verify whether we have overriding legitimate grounds to use it.</w:t>
      </w:r>
    </w:p>
    <w:p w14:paraId="44B2CF36" w14:textId="77777777"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Request the transfer of your personal data to you or to a third party. We will provide to you, or a third party you have chosen, your personal data in a structured, commonly used, machine-readable format. Note that this right only applies to automated information which you initially provided consent for us to use or where we used the information to perform a contract with you. </w:t>
      </w:r>
    </w:p>
    <w:p w14:paraId="1AC42F79" w14:textId="77777777" w:rsidR="00D458AE" w:rsidRPr="001953D1" w:rsidRDefault="00D458AE" w:rsidP="00D458AE">
      <w:pPr>
        <w:pStyle w:val="ListParagraph"/>
        <w:numPr>
          <w:ilvl w:val="0"/>
          <w:numId w:val="3"/>
        </w:numPr>
        <w:spacing w:after="0" w:line="240" w:lineRule="auto"/>
        <w:rPr>
          <w:rFonts w:asciiTheme="minorHAnsi" w:hAnsiTheme="minorHAnsi" w:cs="Arial"/>
          <w:sz w:val="24"/>
          <w:szCs w:val="24"/>
        </w:rPr>
      </w:pPr>
      <w:r w:rsidRPr="001953D1">
        <w:rPr>
          <w:rFonts w:asciiTheme="minorHAnsi" w:hAnsiTheme="minorHAnsi" w:cs="Arial"/>
          <w:sz w:val="24"/>
          <w:szCs w:val="24"/>
        </w:rPr>
        <w:t>Withdraw consent at any time where we are relying on consent to process your personal data. However, this will not affect the lawfulness of any processing carried out before you withdraw your consent. If you withdraw your consent, we may not be able to provide certain products or services to you. We will advise you if this is the case at the time you withdraw your consent.</w:t>
      </w:r>
    </w:p>
    <w:p w14:paraId="735DFB29"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77795BA9"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You will not have to pay a fee to access your personal data (or to exercise any of the other rights). However, we may charge a reasonable fee if your request is clearly unfounded, repetitive or excessive. Alternatively, we may refuse to comply with your request in these circumstances.</w:t>
      </w:r>
    </w:p>
    <w:p w14:paraId="05BE67B2"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749CD088" w14:textId="77777777" w:rsidR="00D458AE" w:rsidRPr="001953D1"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3EF8EC70" w14:textId="77777777" w:rsidR="00D458AE" w:rsidRPr="001953D1" w:rsidRDefault="00D458AE" w:rsidP="00D458AE">
      <w:pPr>
        <w:pStyle w:val="ListParagraph"/>
        <w:spacing w:after="0" w:line="240" w:lineRule="auto"/>
        <w:ind w:left="360"/>
        <w:rPr>
          <w:rFonts w:asciiTheme="minorHAnsi" w:hAnsiTheme="minorHAnsi" w:cs="Arial"/>
          <w:sz w:val="24"/>
          <w:szCs w:val="24"/>
        </w:rPr>
      </w:pPr>
    </w:p>
    <w:p w14:paraId="6E93686A" w14:textId="77777777" w:rsidR="00D458AE" w:rsidRDefault="00D458AE" w:rsidP="00D458AE">
      <w:pPr>
        <w:pStyle w:val="ListParagraph"/>
        <w:numPr>
          <w:ilvl w:val="0"/>
          <w:numId w:val="1"/>
        </w:numPr>
        <w:spacing w:after="0" w:line="240" w:lineRule="auto"/>
        <w:rPr>
          <w:rFonts w:asciiTheme="minorHAnsi" w:hAnsiTheme="minorHAnsi" w:cs="Arial"/>
          <w:sz w:val="24"/>
          <w:szCs w:val="24"/>
        </w:rPr>
      </w:pPr>
      <w:r w:rsidRPr="001953D1">
        <w:rPr>
          <w:rFonts w:asciiTheme="minorHAnsi" w:hAnsiTheme="minorHAnsi" w:cs="Arial"/>
          <w:sz w:val="24"/>
          <w:szCs w:val="24"/>
        </w:rPr>
        <w:t xml:space="preserve">We try to respond to all legitimate requests within one month. Occasionally it may take us longer than a month if your request is particularly complex or you have made a number of requests. In this case, we will notify you and keep you updated. </w:t>
      </w:r>
    </w:p>
    <w:p w14:paraId="2819A1A5" w14:textId="77777777" w:rsidR="0081626B" w:rsidRPr="0081626B" w:rsidRDefault="0081626B" w:rsidP="0081626B">
      <w:pPr>
        <w:pStyle w:val="ListParagraph"/>
        <w:pBdr>
          <w:bottom w:val="single" w:sz="6" w:space="1" w:color="auto"/>
        </w:pBdr>
        <w:rPr>
          <w:rFonts w:asciiTheme="minorHAnsi" w:hAnsiTheme="minorHAnsi" w:cs="Arial"/>
          <w:sz w:val="24"/>
          <w:szCs w:val="24"/>
        </w:rPr>
      </w:pPr>
    </w:p>
    <w:p w14:paraId="7A5B0996" w14:textId="77777777" w:rsidR="000173D6" w:rsidRPr="000173D6" w:rsidRDefault="000173D6" w:rsidP="000173D6">
      <w:pPr>
        <w:pStyle w:val="ListParagraph"/>
        <w:rPr>
          <w:rFonts w:asciiTheme="minorHAnsi" w:hAnsiTheme="minorHAnsi" w:cs="Arial"/>
          <w:sz w:val="24"/>
          <w:szCs w:val="24"/>
        </w:rPr>
      </w:pPr>
    </w:p>
    <w:p w14:paraId="118BA6BF"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b/>
          <w:bCs/>
          <w:color w:val="000000"/>
          <w:sz w:val="24"/>
          <w:szCs w:val="24"/>
        </w:rPr>
        <w:t>PRACTICE WEBSITE PRIVACY INFORMATION:</w:t>
      </w:r>
    </w:p>
    <w:p w14:paraId="3588AC8D"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The Practice Website is provided by Neighbourhood Direct Ltd (a member of Oldroyd Publishing Group Limited) in partnership with </w:t>
      </w:r>
      <w:proofErr w:type="spellStart"/>
      <w:r w:rsidRPr="000173D6">
        <w:rPr>
          <w:rFonts w:asciiTheme="minorHAnsi" w:hAnsiTheme="minorHAnsi"/>
          <w:color w:val="000000"/>
          <w:sz w:val="24"/>
          <w:szCs w:val="24"/>
        </w:rPr>
        <w:t>Myria</w:t>
      </w:r>
      <w:proofErr w:type="spellEnd"/>
      <w:r w:rsidRPr="000173D6">
        <w:rPr>
          <w:rFonts w:asciiTheme="minorHAnsi" w:hAnsiTheme="minorHAnsi"/>
          <w:color w:val="000000"/>
          <w:sz w:val="24"/>
          <w:szCs w:val="24"/>
        </w:rPr>
        <w:t xml:space="preserve"> Limited and uses the GP Fusion GP Website system.</w:t>
      </w:r>
    </w:p>
    <w:p w14:paraId="57507BC8" w14:textId="77777777"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HTTPS</w:t>
      </w:r>
    </w:p>
    <w:p w14:paraId="45A98A56"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The Practice Website is https-secured, which means communication between the user’s web browser and the server hosting the website are encrypted and cannot be intercepted </w:t>
      </w:r>
      <w:proofErr w:type="spellStart"/>
      <w:r w:rsidRPr="000173D6">
        <w:rPr>
          <w:rFonts w:asciiTheme="minorHAnsi" w:hAnsiTheme="minorHAnsi"/>
          <w:color w:val="000000"/>
          <w:sz w:val="24"/>
          <w:szCs w:val="24"/>
        </w:rPr>
        <w:t>en</w:t>
      </w:r>
      <w:proofErr w:type="spellEnd"/>
      <w:r w:rsidRPr="000173D6">
        <w:rPr>
          <w:rFonts w:asciiTheme="minorHAnsi" w:hAnsiTheme="minorHAnsi"/>
          <w:color w:val="000000"/>
          <w:sz w:val="24"/>
          <w:szCs w:val="24"/>
        </w:rPr>
        <w:t>-route. It also means a padlock icon is visible in the browser address bar.</w:t>
      </w:r>
    </w:p>
    <w:p w14:paraId="142CE78D"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b/>
          <w:bCs/>
          <w:color w:val="000000"/>
          <w:sz w:val="24"/>
          <w:szCs w:val="24"/>
        </w:rPr>
        <w:t>Secure Forms</w:t>
      </w:r>
      <w:r w:rsidRPr="000173D6">
        <w:rPr>
          <w:rFonts w:asciiTheme="minorHAnsi" w:hAnsiTheme="minorHAnsi"/>
          <w:color w:val="000000"/>
          <w:sz w:val="24"/>
          <w:szCs w:val="24"/>
        </w:rPr>
        <w:br/>
        <w:t xml:space="preserve">Secure forms within the site are used to allow Patients to: </w:t>
      </w:r>
    </w:p>
    <w:p w14:paraId="19BBCBB1"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Book an Appointment</w:t>
      </w:r>
    </w:p>
    <w:p w14:paraId="5481F302"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Cancel an Appointment</w:t>
      </w:r>
    </w:p>
    <w:p w14:paraId="185465ED"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Change their Address details</w:t>
      </w:r>
    </w:p>
    <w:p w14:paraId="78D6F289"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Request a Repeat Prescription</w:t>
      </w:r>
    </w:p>
    <w:p w14:paraId="69236FDF"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Request a Telephone Consultation</w:t>
      </w:r>
    </w:p>
    <w:p w14:paraId="0F87B2D4"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Update their Clinical Record</w:t>
      </w:r>
    </w:p>
    <w:p w14:paraId="63E4294F"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Register as a Patient</w:t>
      </w:r>
    </w:p>
    <w:p w14:paraId="4311A1AD"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xml:space="preserve">·         </w:t>
      </w:r>
      <w:proofErr w:type="spellStart"/>
      <w:r w:rsidRPr="000173D6">
        <w:rPr>
          <w:rFonts w:asciiTheme="minorHAnsi" w:hAnsiTheme="minorHAnsi"/>
          <w:color w:val="000000"/>
          <w:sz w:val="24"/>
          <w:szCs w:val="24"/>
          <w:lang w:eastAsia="en-GB"/>
        </w:rPr>
        <w:t>Opt</w:t>
      </w:r>
      <w:proofErr w:type="spellEnd"/>
      <w:r w:rsidRPr="000173D6">
        <w:rPr>
          <w:rFonts w:asciiTheme="minorHAnsi" w:hAnsiTheme="minorHAnsi"/>
          <w:color w:val="000000"/>
          <w:sz w:val="24"/>
          <w:szCs w:val="24"/>
          <w:lang w:eastAsia="en-GB"/>
        </w:rPr>
        <w:t xml:space="preserve"> out of Summary Care Record</w:t>
      </w:r>
    </w:p>
    <w:p w14:paraId="16744BDB"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Request Travel Vaccinations</w:t>
      </w:r>
    </w:p>
    <w:p w14:paraId="068EDA84" w14:textId="77777777" w:rsidR="000173D6" w:rsidRPr="000173D6" w:rsidRDefault="000173D6" w:rsidP="000173D6">
      <w:pPr>
        <w:pStyle w:val="ListParagraph"/>
        <w:ind w:hanging="360"/>
        <w:rPr>
          <w:rFonts w:asciiTheme="minorHAnsi" w:hAnsiTheme="minorHAnsi"/>
          <w:color w:val="000000"/>
          <w:sz w:val="24"/>
          <w:szCs w:val="24"/>
          <w:lang w:eastAsia="en-GB"/>
        </w:rPr>
      </w:pPr>
      <w:r w:rsidRPr="000173D6">
        <w:rPr>
          <w:rFonts w:asciiTheme="minorHAnsi" w:hAnsiTheme="minorHAnsi"/>
          <w:color w:val="000000"/>
          <w:sz w:val="24"/>
          <w:szCs w:val="24"/>
          <w:lang w:eastAsia="en-GB"/>
        </w:rPr>
        <w:t>·         Indicate their requirements in accordance with the Accessible Information Standard (AIS)</w:t>
      </w:r>
    </w:p>
    <w:p w14:paraId="3161B825" w14:textId="77777777" w:rsid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Details entered into secure forms are stored in an encrypted state </w:t>
      </w:r>
      <w:r>
        <w:rPr>
          <w:rFonts w:asciiTheme="minorHAnsi" w:hAnsiTheme="minorHAnsi"/>
          <w:color w:val="000000"/>
          <w:sz w:val="24"/>
          <w:szCs w:val="24"/>
        </w:rPr>
        <w:t xml:space="preserve">on the server for up to 28 days, </w:t>
      </w:r>
      <w:r w:rsidRPr="000173D6">
        <w:rPr>
          <w:rFonts w:asciiTheme="minorHAnsi" w:hAnsiTheme="minorHAnsi"/>
          <w:color w:val="000000"/>
          <w:sz w:val="24"/>
          <w:szCs w:val="24"/>
        </w:rPr>
        <w:t>and only accessed over a secure connection by nominated Practice staff. The details submitted are only used for the stated purpose of the form.</w:t>
      </w:r>
    </w:p>
    <w:p w14:paraId="0CE23425" w14:textId="77777777" w:rsidR="000173D6" w:rsidRDefault="000173D6" w:rsidP="000173D6">
      <w:pPr>
        <w:rPr>
          <w:rFonts w:asciiTheme="minorHAnsi" w:hAnsiTheme="minorHAnsi"/>
          <w:color w:val="000000"/>
          <w:sz w:val="24"/>
          <w:szCs w:val="24"/>
        </w:rPr>
      </w:pPr>
    </w:p>
    <w:p w14:paraId="5CF7149B" w14:textId="77777777" w:rsidR="000173D6" w:rsidRPr="000173D6" w:rsidRDefault="000173D6" w:rsidP="000173D6">
      <w:pPr>
        <w:rPr>
          <w:rFonts w:asciiTheme="minorHAnsi" w:hAnsiTheme="minorHAnsi"/>
          <w:color w:val="000000"/>
          <w:sz w:val="24"/>
          <w:szCs w:val="24"/>
        </w:rPr>
      </w:pPr>
    </w:p>
    <w:p w14:paraId="0DDE5BBF" w14:textId="77777777"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Practice Surveys</w:t>
      </w:r>
    </w:p>
    <w:p w14:paraId="26727545" w14:textId="77777777" w:rsidR="000173D6" w:rsidRPr="000173D6" w:rsidRDefault="000173D6" w:rsidP="000173D6">
      <w:pPr>
        <w:rPr>
          <w:rFonts w:asciiTheme="minorHAnsi" w:hAnsiTheme="minorHAnsi"/>
          <w:sz w:val="24"/>
          <w:szCs w:val="24"/>
        </w:rPr>
      </w:pPr>
      <w:r w:rsidRPr="000173D6">
        <w:rPr>
          <w:rFonts w:asciiTheme="minorHAnsi" w:hAnsiTheme="minorHAnsi"/>
          <w:color w:val="000000"/>
          <w:sz w:val="24"/>
          <w:szCs w:val="24"/>
        </w:rPr>
        <w:t>Any information supplied via Practice Survey forms is stored securely and accessed securely by designated Practice staff. The information is submitted by patients and used for quality monitoring purposes, in line with the expectations of the patients submitting the feedback. The form does not require personal information. Data entered via Practice Survey forms is kept for as long as the site is active unless it is deleted by a site administrator. Any personal information transmitted via Practice Survey forms may be anonymised by the Practice if this is required to ensure compliance with Data Protection legislation.</w:t>
      </w:r>
    </w:p>
    <w:p w14:paraId="1009AB77" w14:textId="77777777"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Server Logs</w:t>
      </w:r>
    </w:p>
    <w:p w14:paraId="5E03AE13"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The Web Server hosting our Practice Website automatically collects audit logs of Website usage. These logs include the IP addresses of Website users. Web Server Logs are used to monitor, measure, analyse, improve, and troubleshoot services only. They are not published or passed to any third parties, and are used solely to maintain service quality. Audit logs are kept for 6 months and are automatically deleted.</w:t>
      </w:r>
    </w:p>
    <w:p w14:paraId="4E39F16F" w14:textId="77777777"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Analytics</w:t>
      </w:r>
    </w:p>
    <w:p w14:paraId="1FF003B2"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 xml:space="preserve">Our Practice Website includes activity tracking via Google Analytics. Google anonymises the user activity data and does not store IP addresses. </w:t>
      </w:r>
    </w:p>
    <w:p w14:paraId="55CA8B5F" w14:textId="77777777"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Cookies</w:t>
      </w:r>
    </w:p>
    <w:p w14:paraId="56518ED5"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Our website ‘Usage of Cookies’ page contains information about the cookies used by our website, including those placed by Google to provide accurate analytics. This page also provides details of how to block cookies if required.</w:t>
      </w:r>
    </w:p>
    <w:p w14:paraId="11E15A9F" w14:textId="77777777" w:rsidR="000173D6" w:rsidRPr="000173D6" w:rsidRDefault="000173D6" w:rsidP="000173D6">
      <w:pPr>
        <w:rPr>
          <w:rFonts w:asciiTheme="minorHAnsi" w:hAnsiTheme="minorHAnsi"/>
          <w:b/>
          <w:bCs/>
          <w:color w:val="000000"/>
          <w:sz w:val="24"/>
          <w:szCs w:val="24"/>
        </w:rPr>
      </w:pPr>
      <w:r w:rsidRPr="000173D6">
        <w:rPr>
          <w:rFonts w:asciiTheme="minorHAnsi" w:hAnsiTheme="minorHAnsi"/>
          <w:b/>
          <w:bCs/>
          <w:color w:val="000000"/>
          <w:sz w:val="24"/>
          <w:szCs w:val="24"/>
        </w:rPr>
        <w:t>Links to Other Websites Which Request Personal Details</w:t>
      </w:r>
    </w:p>
    <w:p w14:paraId="0D5E460E" w14:textId="77777777" w:rsidR="000173D6" w:rsidRPr="000173D6" w:rsidRDefault="000173D6" w:rsidP="000173D6">
      <w:pPr>
        <w:rPr>
          <w:rFonts w:asciiTheme="minorHAnsi" w:hAnsiTheme="minorHAnsi"/>
          <w:color w:val="000000"/>
          <w:sz w:val="24"/>
          <w:szCs w:val="24"/>
        </w:rPr>
      </w:pPr>
      <w:r w:rsidRPr="000173D6">
        <w:rPr>
          <w:rFonts w:asciiTheme="minorHAnsi" w:hAnsiTheme="minorHAnsi"/>
          <w:color w:val="000000"/>
          <w:sz w:val="24"/>
          <w:szCs w:val="24"/>
        </w:rPr>
        <w:t>The Practice W</w:t>
      </w:r>
      <w:r>
        <w:rPr>
          <w:rFonts w:asciiTheme="minorHAnsi" w:hAnsiTheme="minorHAnsi"/>
          <w:color w:val="000000"/>
          <w:sz w:val="24"/>
          <w:szCs w:val="24"/>
        </w:rPr>
        <w:t xml:space="preserve">ebsite directs patients out to Patient Access (EMIS)- </w:t>
      </w:r>
      <w:r w:rsidRPr="000173D6">
        <w:rPr>
          <w:rFonts w:asciiTheme="minorHAnsi" w:hAnsiTheme="minorHAnsi"/>
          <w:color w:val="000000"/>
          <w:sz w:val="24"/>
          <w:szCs w:val="24"/>
        </w:rPr>
        <w:t>a third-party secure website service for appointments, request repeat prescriptions and viewing some parts of their medical records.</w:t>
      </w:r>
    </w:p>
    <w:p w14:paraId="74B234B7" w14:textId="77777777" w:rsidR="000173D6" w:rsidRPr="000173D6" w:rsidRDefault="000173D6" w:rsidP="000173D6">
      <w:pPr>
        <w:rPr>
          <w:rFonts w:asciiTheme="minorHAnsi" w:hAnsiTheme="minorHAnsi"/>
          <w:sz w:val="24"/>
          <w:szCs w:val="24"/>
        </w:rPr>
      </w:pPr>
    </w:p>
    <w:p w14:paraId="739D4212" w14:textId="77777777" w:rsidR="000173D6" w:rsidRPr="000173D6" w:rsidRDefault="000173D6" w:rsidP="000173D6">
      <w:pPr>
        <w:rPr>
          <w:rFonts w:asciiTheme="minorHAnsi" w:hAnsiTheme="minorHAnsi"/>
          <w:sz w:val="24"/>
          <w:szCs w:val="24"/>
        </w:rPr>
      </w:pPr>
      <w:r w:rsidRPr="000173D6">
        <w:rPr>
          <w:rFonts w:asciiTheme="minorHAnsi" w:hAnsiTheme="minorHAnsi"/>
          <w:sz w:val="24"/>
          <w:szCs w:val="24"/>
        </w:rPr>
        <w:t> </w:t>
      </w:r>
    </w:p>
    <w:p w14:paraId="72FC9476" w14:textId="77777777" w:rsidR="000173D6" w:rsidRPr="000173D6" w:rsidRDefault="000173D6" w:rsidP="000173D6">
      <w:pPr>
        <w:spacing w:after="0" w:line="240" w:lineRule="auto"/>
        <w:rPr>
          <w:rFonts w:asciiTheme="minorHAnsi" w:hAnsiTheme="minorHAnsi" w:cs="Arial"/>
          <w:sz w:val="24"/>
          <w:szCs w:val="24"/>
        </w:rPr>
      </w:pPr>
    </w:p>
    <w:p w14:paraId="5ED870AC" w14:textId="77777777" w:rsidR="000173D6" w:rsidRPr="000173D6" w:rsidRDefault="000173D6" w:rsidP="000173D6">
      <w:pPr>
        <w:rPr>
          <w:rFonts w:asciiTheme="minorHAnsi" w:hAnsiTheme="minorHAnsi"/>
          <w:sz w:val="24"/>
          <w:szCs w:val="24"/>
        </w:rPr>
      </w:pPr>
    </w:p>
    <w:p w14:paraId="30674F6D" w14:textId="77777777" w:rsidR="000173D6" w:rsidRPr="000173D6" w:rsidRDefault="000173D6" w:rsidP="000173D6">
      <w:pPr>
        <w:spacing w:after="0" w:line="240" w:lineRule="auto"/>
        <w:rPr>
          <w:rFonts w:asciiTheme="minorHAnsi" w:hAnsiTheme="minorHAnsi" w:cs="Arial"/>
          <w:sz w:val="24"/>
          <w:szCs w:val="24"/>
        </w:rPr>
      </w:pPr>
    </w:p>
    <w:bookmarkEnd w:id="0"/>
    <w:p w14:paraId="065ED361" w14:textId="77777777" w:rsidR="000173D6" w:rsidRPr="000173D6" w:rsidRDefault="000173D6" w:rsidP="000173D6">
      <w:pPr>
        <w:pStyle w:val="ListParagraph"/>
        <w:rPr>
          <w:rFonts w:asciiTheme="minorHAnsi" w:hAnsiTheme="minorHAnsi" w:cs="Arial"/>
          <w:sz w:val="24"/>
          <w:szCs w:val="24"/>
        </w:rPr>
      </w:pPr>
    </w:p>
    <w:sectPr w:rsidR="000173D6" w:rsidRPr="000173D6" w:rsidSect="00FA20E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3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3319E" w14:textId="77777777" w:rsidR="00481F5E" w:rsidRDefault="00481F5E" w:rsidP="00354EB6">
      <w:pPr>
        <w:spacing w:after="0" w:line="240" w:lineRule="auto"/>
      </w:pPr>
      <w:r>
        <w:separator/>
      </w:r>
    </w:p>
  </w:endnote>
  <w:endnote w:type="continuationSeparator" w:id="0">
    <w:p w14:paraId="4DAC8545" w14:textId="77777777" w:rsidR="00481F5E" w:rsidRDefault="00481F5E" w:rsidP="0035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2C48A" w14:textId="77777777" w:rsidR="00B96CF1" w:rsidRDefault="00B96C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9502525"/>
      <w:docPartObj>
        <w:docPartGallery w:val="Page Numbers (Bottom of Page)"/>
        <w:docPartUnique/>
      </w:docPartObj>
    </w:sdtPr>
    <w:sdtEndPr>
      <w:rPr>
        <w:noProof/>
      </w:rPr>
    </w:sdtEndPr>
    <w:sdtContent>
      <w:p w14:paraId="6F3476BE" w14:textId="77777777" w:rsidR="001953D1" w:rsidRDefault="001953D1">
        <w:pPr>
          <w:pStyle w:val="Footer"/>
          <w:jc w:val="center"/>
        </w:pPr>
        <w:r>
          <w:fldChar w:fldCharType="begin"/>
        </w:r>
        <w:r>
          <w:instrText xml:space="preserve"> PAGE   \* MERGEFORMAT </w:instrText>
        </w:r>
        <w:r>
          <w:fldChar w:fldCharType="separate"/>
        </w:r>
        <w:r w:rsidR="00B96CF1">
          <w:rPr>
            <w:noProof/>
          </w:rPr>
          <w:t>1</w:t>
        </w:r>
        <w:r>
          <w:rPr>
            <w:noProof/>
          </w:rPr>
          <w:fldChar w:fldCharType="end"/>
        </w:r>
      </w:p>
    </w:sdtContent>
  </w:sdt>
  <w:p w14:paraId="4ABC5A13" w14:textId="77777777" w:rsidR="00FA20E3" w:rsidRPr="00FA20E3" w:rsidRDefault="00FA20E3">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C2346" w14:textId="77777777" w:rsidR="00B96CF1" w:rsidRDefault="00B96C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50488" w14:textId="77777777" w:rsidR="00481F5E" w:rsidRDefault="00481F5E" w:rsidP="00354EB6">
      <w:pPr>
        <w:spacing w:after="0" w:line="240" w:lineRule="auto"/>
      </w:pPr>
      <w:r>
        <w:separator/>
      </w:r>
    </w:p>
  </w:footnote>
  <w:footnote w:type="continuationSeparator" w:id="0">
    <w:p w14:paraId="4A2288D4" w14:textId="77777777" w:rsidR="00481F5E" w:rsidRDefault="00481F5E" w:rsidP="0035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E869B" w14:textId="77777777" w:rsidR="00B96CF1" w:rsidRDefault="00B96C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4910" w14:textId="77777777" w:rsidR="00B96CF1" w:rsidRDefault="00B96CF1" w:rsidP="00B96CF1">
    <w:pPr>
      <w:pStyle w:val="Header"/>
      <w:jc w:val="right"/>
      <w:rPr>
        <w:noProof/>
        <w:sz w:val="16"/>
        <w:szCs w:val="16"/>
        <w:lang w:eastAsia="en-GB"/>
      </w:rPr>
    </w:pPr>
    <w:r>
      <w:rPr>
        <w:noProof/>
        <w:sz w:val="16"/>
        <w:szCs w:val="16"/>
        <w:lang w:eastAsia="en-GB"/>
      </w:rPr>
      <w:t>Version 2</w:t>
    </w:r>
  </w:p>
  <w:p w14:paraId="1869A58F" w14:textId="77777777" w:rsidR="00B96CF1" w:rsidRDefault="00B96CF1" w:rsidP="00B96CF1">
    <w:pPr>
      <w:pStyle w:val="Header"/>
      <w:jc w:val="right"/>
      <w:rPr>
        <w:noProof/>
        <w:sz w:val="16"/>
        <w:szCs w:val="16"/>
        <w:lang w:eastAsia="en-GB"/>
      </w:rPr>
    </w:pPr>
    <w:r>
      <w:rPr>
        <w:noProof/>
        <w:sz w:val="16"/>
        <w:szCs w:val="16"/>
        <w:lang w:eastAsia="en-GB"/>
      </w:rPr>
      <w:t>Created: May 2018</w:t>
    </w:r>
  </w:p>
  <w:p w14:paraId="28012203" w14:textId="77777777" w:rsidR="00B96CF1" w:rsidRDefault="00B96CF1" w:rsidP="00B96CF1">
    <w:pPr>
      <w:pStyle w:val="Header"/>
      <w:jc w:val="right"/>
      <w:rPr>
        <w:noProof/>
        <w:sz w:val="16"/>
        <w:szCs w:val="16"/>
        <w:lang w:eastAsia="en-GB"/>
      </w:rPr>
    </w:pPr>
    <w:r>
      <w:rPr>
        <w:noProof/>
        <w:sz w:val="16"/>
        <w:szCs w:val="16"/>
        <w:lang w:eastAsia="en-GB"/>
      </w:rPr>
      <w:t>Reviewed (no updates): May 2020</w:t>
    </w:r>
  </w:p>
  <w:p w14:paraId="4E82A1DF" w14:textId="77777777" w:rsidR="00B96CF1" w:rsidRDefault="00B96CF1" w:rsidP="00B96CF1">
    <w:pPr>
      <w:pStyle w:val="Header"/>
      <w:jc w:val="right"/>
      <w:rPr>
        <w:noProof/>
        <w:sz w:val="16"/>
        <w:szCs w:val="16"/>
        <w:lang w:eastAsia="en-GB"/>
      </w:rPr>
    </w:pPr>
    <w:r>
      <w:rPr>
        <w:noProof/>
        <w:sz w:val="16"/>
        <w:szCs w:val="16"/>
        <w:lang w:eastAsia="en-GB"/>
      </w:rPr>
      <w:t>Next Review Date: May 2022</w:t>
    </w:r>
  </w:p>
  <w:p w14:paraId="0488C2DE" w14:textId="77777777" w:rsidR="00B96CF1" w:rsidRDefault="00B96CF1" w:rsidP="00B96CF1">
    <w:pPr>
      <w:pStyle w:val="Header"/>
      <w:jc w:val="right"/>
      <w:rPr>
        <w:sz w:val="16"/>
        <w:szCs w:val="16"/>
      </w:rPr>
    </w:pPr>
    <w:r>
      <w:rPr>
        <w:noProof/>
        <w:sz w:val="16"/>
        <w:szCs w:val="16"/>
        <w:lang w:eastAsia="en-GB"/>
      </w:rPr>
      <w:t>Author: Jacqueline Roe</w:t>
    </w:r>
  </w:p>
  <w:p w14:paraId="0DA8682A" w14:textId="77777777" w:rsidR="00354EB6" w:rsidRDefault="00354E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7321" w14:textId="77777777" w:rsidR="00B96CF1" w:rsidRDefault="00B96C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420E"/>
    <w:multiLevelType w:val="multilevel"/>
    <w:tmpl w:val="B016BCBC"/>
    <w:lvl w:ilvl="0">
      <w:start w:val="1"/>
      <w:numFmt w:val="bullet"/>
      <w:lvlText w:val=""/>
      <w:lvlJc w:val="left"/>
      <w:pPr>
        <w:ind w:left="1080" w:hanging="360"/>
      </w:pPr>
      <w:rPr>
        <w:rFonts w:ascii="Symbol" w:hAnsi="Symbol" w:hint="default"/>
        <w:b w:val="0"/>
      </w:rPr>
    </w:lvl>
    <w:lvl w:ilvl="1">
      <w:start w:val="1"/>
      <w:numFmt w:val="decimal"/>
      <w:lvlText w:val="%1.%2."/>
      <w:lvlJc w:val="left"/>
      <w:pPr>
        <w:ind w:left="1512" w:hanging="432"/>
      </w:pPr>
      <w:rPr>
        <w:b w:val="0"/>
      </w:rPr>
    </w:lvl>
    <w:lvl w:ilvl="2">
      <w:start w:val="1"/>
      <w:numFmt w:val="decimal"/>
      <w:lvlText w:val="%1.%2.%3."/>
      <w:lvlJc w:val="left"/>
      <w:pPr>
        <w:ind w:left="1944" w:hanging="504"/>
      </w:pPr>
      <w:rPr>
        <w:b w:val="0"/>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15:restartNumberingAfterBreak="0">
    <w:nsid w:val="30B3788D"/>
    <w:multiLevelType w:val="hybridMultilevel"/>
    <w:tmpl w:val="1C10FD26"/>
    <w:lvl w:ilvl="0" w:tplc="40C66824">
      <w:numFmt w:val="bullet"/>
      <w:lvlText w:val="•"/>
      <w:lvlJc w:val="left"/>
      <w:pPr>
        <w:ind w:left="1512" w:hanging="720"/>
      </w:pPr>
      <w:rPr>
        <w:rFonts w:ascii="Calibri" w:eastAsia="Calibri" w:hAnsi="Calibri" w:cs="Calibri"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 w15:restartNumberingAfterBreak="0">
    <w:nsid w:val="4B7F0014"/>
    <w:multiLevelType w:val="multilevel"/>
    <w:tmpl w:val="CB54CA2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1D871DE"/>
    <w:multiLevelType w:val="hybridMultilevel"/>
    <w:tmpl w:val="2F6A7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EB6"/>
    <w:rsid w:val="000173D6"/>
    <w:rsid w:val="000324B8"/>
    <w:rsid w:val="001953D1"/>
    <w:rsid w:val="001D7BD6"/>
    <w:rsid w:val="00200162"/>
    <w:rsid w:val="00354EB6"/>
    <w:rsid w:val="00481F5E"/>
    <w:rsid w:val="006779D9"/>
    <w:rsid w:val="006914F1"/>
    <w:rsid w:val="0074545D"/>
    <w:rsid w:val="0081626B"/>
    <w:rsid w:val="008C3176"/>
    <w:rsid w:val="00A74639"/>
    <w:rsid w:val="00B96CF1"/>
    <w:rsid w:val="00BB0932"/>
    <w:rsid w:val="00BD6401"/>
    <w:rsid w:val="00BE72A2"/>
    <w:rsid w:val="00CF7276"/>
    <w:rsid w:val="00D351E1"/>
    <w:rsid w:val="00D458AE"/>
    <w:rsid w:val="00E17323"/>
    <w:rsid w:val="00E913A6"/>
    <w:rsid w:val="00F75679"/>
    <w:rsid w:val="00FA20E3"/>
    <w:rsid w:val="00FD7A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B2F98D"/>
  <w15:docId w15:val="{D3755EEA-ED96-4914-AA18-A74AB0D9D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8A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E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4EB6"/>
  </w:style>
  <w:style w:type="paragraph" w:styleId="Footer">
    <w:name w:val="footer"/>
    <w:basedOn w:val="Normal"/>
    <w:link w:val="FooterChar"/>
    <w:uiPriority w:val="99"/>
    <w:unhideWhenUsed/>
    <w:rsid w:val="00354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EB6"/>
  </w:style>
  <w:style w:type="paragraph" w:styleId="BalloonText">
    <w:name w:val="Balloon Text"/>
    <w:basedOn w:val="Normal"/>
    <w:link w:val="BalloonTextChar"/>
    <w:uiPriority w:val="99"/>
    <w:semiHidden/>
    <w:unhideWhenUsed/>
    <w:rsid w:val="00354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EB6"/>
    <w:rPr>
      <w:rFonts w:ascii="Tahoma" w:hAnsi="Tahoma" w:cs="Tahoma"/>
      <w:sz w:val="16"/>
      <w:szCs w:val="16"/>
    </w:rPr>
  </w:style>
  <w:style w:type="paragraph" w:styleId="ListParagraph">
    <w:name w:val="List Paragraph"/>
    <w:basedOn w:val="Normal"/>
    <w:uiPriority w:val="34"/>
    <w:qFormat/>
    <w:rsid w:val="00D45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668392">
      <w:bodyDiv w:val="1"/>
      <w:marLeft w:val="0"/>
      <w:marRight w:val="0"/>
      <w:marTop w:val="0"/>
      <w:marBottom w:val="0"/>
      <w:divBdr>
        <w:top w:val="none" w:sz="0" w:space="0" w:color="auto"/>
        <w:left w:val="none" w:sz="0" w:space="0" w:color="auto"/>
        <w:bottom w:val="none" w:sz="0" w:space="0" w:color="auto"/>
        <w:right w:val="none" w:sz="0" w:space="0" w:color="auto"/>
      </w:divBdr>
    </w:div>
    <w:div w:id="207454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2413</Words>
  <Characters>13757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Roe</dc:creator>
  <cp:lastModifiedBy>Amy Griffiths</cp:lastModifiedBy>
  <cp:revision>2</cp:revision>
  <cp:lastPrinted>2018-04-19T09:21:00Z</cp:lastPrinted>
  <dcterms:created xsi:type="dcterms:W3CDTF">2020-09-08T10:38:00Z</dcterms:created>
  <dcterms:modified xsi:type="dcterms:W3CDTF">2020-09-08T10:38:00Z</dcterms:modified>
</cp:coreProperties>
</file>