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B6" w:rsidRDefault="006515B6" w:rsidP="00ED6EDB">
      <w:pPr>
        <w:spacing w:after="0" w:line="240" w:lineRule="auto"/>
        <w:jc w:val="center"/>
        <w:rPr>
          <w:rFonts w:eastAsia="Calibri" w:cs="Arial"/>
          <w:b/>
          <w:color w:val="00B050"/>
          <w:sz w:val="32"/>
          <w:szCs w:val="32"/>
        </w:rPr>
      </w:pPr>
      <w:r w:rsidRPr="006515B6">
        <w:rPr>
          <w:rFonts w:eastAsia="Calibri" w:cs="Arial"/>
          <w:b/>
          <w:color w:val="00B050"/>
          <w:sz w:val="32"/>
          <w:szCs w:val="32"/>
        </w:rPr>
        <w:t>THE SNAITH AND RAWCLIFFE MEDICAL GROUP</w:t>
      </w:r>
    </w:p>
    <w:p w:rsidR="003C3BB9" w:rsidRPr="006515B6" w:rsidRDefault="006515B6" w:rsidP="004F2BED">
      <w:pPr>
        <w:spacing w:after="0" w:line="240" w:lineRule="auto"/>
        <w:jc w:val="center"/>
        <w:rPr>
          <w:rFonts w:cs="Arial"/>
          <w:sz w:val="24"/>
          <w:szCs w:val="24"/>
        </w:rPr>
      </w:pPr>
      <w:r w:rsidRPr="006515B6">
        <w:rPr>
          <w:rFonts w:eastAsia="Calibri" w:cs="Arial"/>
          <w:b/>
          <w:sz w:val="28"/>
          <w:szCs w:val="28"/>
        </w:rPr>
        <w:t>DATA PROTECTION POLICY</w:t>
      </w:r>
      <w:r w:rsidRPr="006515B6">
        <w:rPr>
          <w:rFonts w:eastAsia="Calibri" w:cs="Arial"/>
          <w:b/>
          <w:sz w:val="32"/>
          <w:szCs w:val="32"/>
          <w:u w:val="single"/>
        </w:rPr>
        <w:br/>
      </w: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Overview </w:t>
      </w:r>
    </w:p>
    <w:p w:rsidR="003C3BB9" w:rsidRPr="006515B6" w:rsidRDefault="003C3BB9" w:rsidP="003C3BB9">
      <w:pPr>
        <w:spacing w:after="0" w:line="240" w:lineRule="auto"/>
        <w:ind w:left="720"/>
        <w:contextualSpacing/>
        <w:jc w:val="both"/>
        <w:rPr>
          <w:rFonts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takes the security and privacy of your data seriously. We need to gather and use information or ‘data’ about you as part of our business and to manage our relationship with you. We intend to comply with our legal obligations under the EU General Data Protection Regulation (“GDPR”) in respect of data privacy and security. We have a duty to notify you of the information contained in this policy.</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current and former</w:t>
      </w:r>
      <w:r w:rsidR="00534431" w:rsidRPr="006515B6">
        <w:rPr>
          <w:rFonts w:asciiTheme="minorHAnsi" w:eastAsia="Calibri" w:hAnsiTheme="minorHAnsi"/>
          <w:sz w:val="24"/>
          <w:szCs w:val="24"/>
        </w:rPr>
        <w:t xml:space="preserve"> Partners, </w:t>
      </w:r>
      <w:r w:rsidRPr="006515B6">
        <w:rPr>
          <w:rFonts w:asciiTheme="minorHAnsi" w:eastAsia="Calibri" w:hAnsiTheme="minorHAnsi"/>
          <w:sz w:val="24"/>
          <w:szCs w:val="24"/>
        </w:rPr>
        <w:t>employees,</w:t>
      </w:r>
      <w:r w:rsidR="006515B6">
        <w:rPr>
          <w:rFonts w:asciiTheme="minorHAnsi" w:eastAsia="Calibri" w:hAnsiTheme="minorHAnsi"/>
          <w:sz w:val="24"/>
          <w:szCs w:val="24"/>
        </w:rPr>
        <w:t xml:space="preserve"> and apprentices</w:t>
      </w:r>
      <w:r w:rsidRPr="006515B6">
        <w:rPr>
          <w:rFonts w:asciiTheme="minorHAnsi" w:eastAsia="Calibri" w:hAnsiTheme="minorHAnsi"/>
          <w:sz w:val="24"/>
          <w:szCs w:val="24"/>
        </w:rPr>
        <w:t xml:space="preserve">.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has measures in place to protect the security of your data in accordance with our various data security policies. We will only hold data for as long as necessary for the purposes for which we collected it.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is a ‘data controller’ for the purposes of your personal data. This means that we determine the purpose and means of the processing of your personal data.</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This policy explains how the Practice will hold and process your information.  It explains your rights as a data subject. It also explains your obligations when obtaining, handling, processing or storing personal data in the course of working for, or on behalf of, the Practice.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does not form part of your contract of employment (or contract for services if relevant) and can be amended by the Practice at any time. It is intended that this policy is fully compliant with the GDPR and will be updated as required upon the enactment of the DPA. If any conflict arises between the law and this policy, the Practice intends to comply with the Law.</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Data Protection Principles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must be processed in accordance with six ‘Data Protection Principles.’ It must:</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processed fairly, lawfully and transparently;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collected and processed only for specified, explicit and legitimate purposes;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adequate, relevant and limited to what is necessary for the purposes for which it is processed;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accurate and kept up to date. Any inaccurate data must be deleted or rectified without delay;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not be kept for longer than is necessary for the purposes for which it is processed;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processed securely.</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are accountable for these principles and must be able to show that we are compliant.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We Define Personal Data</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all personal data whether it is stored electronically or on paper.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collect and use the following types of personal data about you:</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recruitment information such as your application form and CV, references, qualifications and membership of any professional bodies and details of any pre-employment assessments;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contact details and date of birth;</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contact details for your emergency contacts;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gender;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marital status and family details;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bank details and information in relation to your tax status including your national insurance number;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identification documents including passport and driving licence and information in relation to your immigration status and right to work for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disciplinary or grievance investigations and proceedings involving you (whether or not you were the main subject of those proceedings);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your performance and behaviour at work;</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records;</w:t>
      </w:r>
    </w:p>
    <w:p w:rsidR="00534431" w:rsidRPr="006515B6" w:rsidRDefault="00534431"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immunisation records if appropriate for your role;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images (whether captured on CCTV, by photograph or video);</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any other category of personal data which we may notify you of from time to time.</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 xml:space="preserve">How </w:t>
      </w:r>
      <w:r w:rsidR="006515B6" w:rsidRPr="006515B6">
        <w:rPr>
          <w:rFonts w:eastAsia="Calibri" w:cs="Arial"/>
          <w:b/>
          <w:sz w:val="24"/>
          <w:szCs w:val="24"/>
        </w:rPr>
        <w:t>We Define Special Categories Of Personal Data</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‘Special categories of personal data’ are types of personal data consisting of information as to:</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racial or ethnic origin;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political opinions;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religious or philosophical beliefs;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trade union membership;</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genetic or biometric data;</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health;</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sex life and sexual orientation;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any criminal convictions and offences.</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may hold and use any of these special categories of your personal data in accordance with the law.</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We Define Processing</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‘Processing’ means any operation which is performed on personal data such as: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collection, recording, organisation, structuring or storage;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adaption or alteration;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retrieval, consultation or use;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disclosure by transmission, dissemination or otherwise making available;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alignment or combination;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restriction, destruction or erasure.</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includes processing personal data which forms part of a filing system and any automated processing.</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Will We Process Your Personal Data?</w:t>
      </w:r>
    </w:p>
    <w:p w:rsidR="003C3BB9" w:rsidRPr="006515B6" w:rsidRDefault="003C3BB9" w:rsidP="003C3BB9">
      <w:pPr>
        <w:pStyle w:val="ListParagraph"/>
        <w:spacing w:line="240" w:lineRule="auto"/>
        <w:ind w:left="405"/>
        <w:jc w:val="both"/>
        <w:rPr>
          <w:rFonts w:asciiTheme="minorHAnsi" w:eastAsia="Calibri" w:hAnsiTheme="minorHAnsi"/>
          <w:b/>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will process your personal data (including special categories of personal data) in accordance with our obligations under </w:t>
      </w:r>
      <w:r w:rsidRPr="006515B6">
        <w:rPr>
          <w:rFonts w:asciiTheme="minorHAnsi" w:eastAsia="Calibri" w:hAnsiTheme="minorHAnsi"/>
          <w:color w:val="auto"/>
          <w:sz w:val="24"/>
          <w:szCs w:val="24"/>
        </w:rPr>
        <w:t xml:space="preserve">the law.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use your personal data for: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performing the contract of employment (or services) between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complying with any legal obligation; or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if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12 below.</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can process your personal data for these purposes without your knowledge or consent. We will not use your personal data for an unrelated purpose without telling you about it and the legal basis that we intend to rely on for processing it.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choose not to provide us with certain personal data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the right amount of tax to HMRC or to make reasonable adjustments in relation to any disability you may suffer from.</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Where your choice not to give us certain personal data means we are unable to comply with our legal obligations or the terms of our contract with you, we may be obliged to terminate your employment (or engagement).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Examples </w:t>
      </w:r>
      <w:r w:rsidR="006515B6" w:rsidRPr="006515B6">
        <w:rPr>
          <w:rFonts w:eastAsia="Calibri" w:cs="Arial"/>
          <w:b/>
          <w:sz w:val="24"/>
          <w:szCs w:val="24"/>
        </w:rPr>
        <w:t>Of When We Might Process Your Personal Data</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to process your personal data in various situations during your recruitment, employment (or engagement) and even following termination of your employment (or engagement).</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For example, (and see below for the meaning of the asterisks): -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employ (or engage)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how much to pay you, and the other terms of your contract with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check you have the legal right to work for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the contract between us including where relevant, its termination;</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you and reviewing your performance*;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promote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and how to manage your performance, absence or conduct*;</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a disciplinary or grievance investigation or procedure in relation to you or someone else;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determine whether we need to make reasonable adjustments to your workplace or role because of your disability*;</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to monitor diversity and equal opportunities*; </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security (including network security) of the Practice, of you, our other staff, customers and others;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health and safety of you, our other staff, customers and third parties*;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pay you and provide pension and other benefits in accordance with the contract between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paying tax and national insurance;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provide a reference upon request from another employer;</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monitoring compliance by you, us and others with our policies and our contractual obligations*;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comply with employment law, immigration law, health and safety law, tax law and other laws which affect us*;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answer questions from insurers in respect of any insurance policies which relate to you*;</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running our business and planning for the future;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prevention and detection of fraud or other criminal offences;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defend the Practice in respect of any investigation or litigation and to comply with any court or tribunal orders for disclosure*;</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for any other reason which we may notify you of from time to time.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do not need to consent and can withdraw consent later if you choose by contacting </w:t>
      </w:r>
      <w:r w:rsidR="006515B6">
        <w:rPr>
          <w:rFonts w:asciiTheme="minorHAnsi" w:eastAsia="Calibri" w:hAnsiTheme="minorHAnsi"/>
          <w:sz w:val="24"/>
          <w:szCs w:val="24"/>
        </w:rPr>
        <w:t>the Practice Manager (Jacqueline Roe)</w:t>
      </w:r>
      <w:r w:rsidRPr="006515B6">
        <w:rPr>
          <w:rFonts w:asciiTheme="minorHAnsi" w:eastAsia="Calibri" w:hAnsiTheme="minorHAnsi"/>
          <w:color w:val="auto"/>
          <w:sz w:val="24"/>
          <w:szCs w:val="24"/>
        </w:rPr>
        <w: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do not need your consent to process special categories of your personal data when we are processing it for the following purposes, which we may do: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for carrying out rights and obligations under employment law;</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to protect your vital interests or those of another person where you/they are physically or legally incapable of giving consent;</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you have made the data public;</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processing is necessary for the establishment, exercise or defence of legal claims; and</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processing is necessary for the purposes of occupational medicine or for the assessment of your working capacity.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have criminal convictions that are relevant to our employment of engagement of you, we will record this information for our own legitimate interests and to enable us to answer questions from our regulators and other entitled authorities.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might process special categories of your personal data for the purposes set out in paragraph 23. In particular, we will use information in relation to: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race, ethnic origin, religion, sexual orientation or gender to monitor equal opportunities;</w:t>
      </w:r>
    </w:p>
    <w:p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 xml:space="preserve">We do not take automated decisions about you using your personal data or use profiling in relation to you.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Sharing </w:t>
      </w:r>
      <w:r w:rsidR="006515B6" w:rsidRPr="006515B6">
        <w:rPr>
          <w:rFonts w:eastAsia="Calibri" w:cs="Arial"/>
          <w:b/>
          <w:sz w:val="24"/>
          <w:szCs w:val="24"/>
        </w:rPr>
        <w:t>Your Personal Data</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Sometimes we might share your personal data with group companies or our contractors and agents to carry out our obligations under our contract with you or for our legitimate interests.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third parties we use who may hold personal data about you are: - </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IRIS Payroll</w:t>
      </w:r>
    </w:p>
    <w:p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Pensions</w:t>
      </w:r>
    </w:p>
    <w:p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Digital</w:t>
      </w:r>
    </w:p>
    <w:p w:rsidR="003C3BB9"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IT Staff</w:t>
      </w:r>
      <w:r w:rsidR="003C3BB9" w:rsidRPr="006515B6">
        <w:rPr>
          <w:rFonts w:asciiTheme="minorHAnsi" w:eastAsia="Calibri" w:hAnsiTheme="minorHAnsi"/>
          <w:color w:val="auto"/>
          <w:sz w:val="24"/>
          <w:szCs w:val="24"/>
        </w:rPr>
        <w:t xml:space="preserve"> </w:t>
      </w:r>
    </w:p>
    <w:p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Pr>
          <w:rFonts w:asciiTheme="minorHAnsi" w:eastAsia="Calibri" w:hAnsiTheme="minorHAnsi"/>
          <w:color w:val="auto"/>
          <w:sz w:val="24"/>
          <w:szCs w:val="24"/>
        </w:rPr>
        <w:t>Intradoc</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do not send your personal data outside the European Economic Area. If this changes you will be notified of this and the protections which are in place to protect the security of your data will be explained. </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Retention </w:t>
      </w:r>
      <w:r w:rsidR="006515B6" w:rsidRPr="006515B6">
        <w:rPr>
          <w:rFonts w:eastAsia="Calibri" w:cs="Arial"/>
          <w:b/>
          <w:sz w:val="24"/>
          <w:szCs w:val="24"/>
        </w:rPr>
        <w:t>Of Staff Information Post-Employment</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After you have left the Practice, we will retain the information we hold about you for a period of six years to enable us to comply with our legal obligations in respect of, for example, HMRC and the Department of Work and Pensions. We will also retain it to enable us to deal with any issues that arise relating to your employment after you have left. This is in our own legitimate interests.</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spacing w:after="0" w:line="240" w:lineRule="auto"/>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 xml:space="preserve">Should You Process Personal Data For The </w:t>
      </w:r>
      <w:r w:rsidRPr="006515B6">
        <w:rPr>
          <w:rFonts w:eastAsia="Calibri" w:cs="Arial"/>
          <w:b/>
          <w:sz w:val="24"/>
          <w:szCs w:val="24"/>
        </w:rPr>
        <w:t>Practice</w:t>
      </w:r>
      <w:r w:rsidR="006515B6" w:rsidRPr="006515B6">
        <w:rPr>
          <w:rFonts w:eastAsia="Calibri" w:cs="Arial"/>
          <w:b/>
          <w:sz w:val="24"/>
          <w:szCs w:val="24"/>
        </w:rPr>
        <w:t>?</w:t>
      </w:r>
    </w:p>
    <w:p w:rsidR="00CB61DF" w:rsidRPr="006515B6" w:rsidRDefault="00CB61DF" w:rsidP="00CB61DF">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Everyone who works for, or on behalf of, the Practice has some responsibility for ensuring data is collected, stored and handled appropriately, in line with this policy and other data protection policies. </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w:t>
      </w:r>
      <w:r w:rsidRPr="008D2B16">
        <w:rPr>
          <w:rFonts w:asciiTheme="minorHAnsi" w:eastAsia="Calibri" w:hAnsiTheme="minorHAnsi"/>
          <w:color w:val="auto"/>
          <w:sz w:val="24"/>
          <w:szCs w:val="24"/>
        </w:rPr>
        <w:t>Pra</w:t>
      </w:r>
      <w:r w:rsidR="006515B6" w:rsidRPr="008D2B16">
        <w:rPr>
          <w:rFonts w:asciiTheme="minorHAnsi" w:eastAsia="Calibri" w:hAnsiTheme="minorHAnsi"/>
          <w:color w:val="auto"/>
          <w:sz w:val="24"/>
          <w:szCs w:val="24"/>
        </w:rPr>
        <w:t>ctic</w:t>
      </w:r>
      <w:r w:rsidR="0020092D">
        <w:rPr>
          <w:rFonts w:asciiTheme="minorHAnsi" w:eastAsia="Calibri" w:hAnsiTheme="minorHAnsi"/>
          <w:color w:val="auto"/>
          <w:sz w:val="24"/>
          <w:szCs w:val="24"/>
        </w:rPr>
        <w:t>e’s Data Protection Officer is Mr Barry Jackson,</w:t>
      </w:r>
      <w:bookmarkStart w:id="0" w:name="_GoBack"/>
      <w:bookmarkEnd w:id="0"/>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who is responsible for reviewing this policy and updating the </w:t>
      </w:r>
      <w:r w:rsidR="008D2B16">
        <w:rPr>
          <w:rFonts w:asciiTheme="minorHAnsi" w:eastAsia="Calibri" w:hAnsiTheme="minorHAnsi"/>
          <w:sz w:val="24"/>
          <w:szCs w:val="24"/>
        </w:rPr>
        <w:t xml:space="preserve">Partners on </w:t>
      </w:r>
      <w:r w:rsidRPr="006515B6">
        <w:rPr>
          <w:rFonts w:asciiTheme="minorHAnsi" w:eastAsia="Calibri" w:hAnsiTheme="minorHAnsi"/>
          <w:sz w:val="24"/>
          <w:szCs w:val="24"/>
        </w:rPr>
        <w:t>the Practice’s data protection responsibilities and any risks in relation to the processing of data. You should direct any questions in relation to this policy or data protection to this person.</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You should only access personal data covered by this policy if you need it for the work you do for, or on behalf of, the Practice and only if you are authorised to do so. You should only use the data for the specified lawful purpose for which it was obtained.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share personal data informally.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keep personal data secure and not share it with unauthorised people.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regularly review and update personal data which you have to deal with for work. This includes telling us if your own contact details change.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make unnecessary copies of personal data and should keep, and dispose of, any copies securely.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use strong passwords in accordance with our Data Security and Password Policy.</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Consideration should always be given to encrypting personal data before transmitting out to a recipient outside our Practice.</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 anonymising data or using separate keys/codes so that the data subject cannot be identified.</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Do not save personal data to your own personal computers or other devices.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should never be transferred outside the European Economic Area except in compliance with the law and authorisation</w:t>
      </w:r>
      <w:r w:rsidR="008D2B16">
        <w:rPr>
          <w:rFonts w:asciiTheme="minorHAnsi" w:eastAsia="Calibri" w:hAnsiTheme="minorHAnsi"/>
          <w:sz w:val="24"/>
          <w:szCs w:val="24"/>
        </w:rPr>
        <w:t xml:space="preserve"> of the Data Protection Officer.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lock drawers and filing cabinets where possible. Do not leave paper with personal data lying about.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take personal data away from Practice’s premises without authorisation.</w:t>
      </w:r>
    </w:p>
    <w:p w:rsidR="003C3BB9" w:rsidRPr="006515B6" w:rsidRDefault="003C3BB9" w:rsidP="003C3BB9">
      <w:pPr>
        <w:pStyle w:val="ListParagraph"/>
        <w:spacing w:line="240" w:lineRule="auto"/>
        <w:rPr>
          <w:rFonts w:asciiTheme="minorHAnsi" w:eastAsia="Calibri" w:hAnsiTheme="minorHAnsi"/>
          <w:color w:val="auto"/>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 xml:space="preserve">Printed personal </w:t>
      </w:r>
      <w:r w:rsidRPr="006515B6">
        <w:rPr>
          <w:rFonts w:asciiTheme="minorHAnsi" w:eastAsia="Calibri" w:hAnsiTheme="minorHAnsi"/>
          <w:sz w:val="24"/>
          <w:szCs w:val="24"/>
        </w:rPr>
        <w:t>data should be shredded and disposed of securely when you have finished with it.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ask for help from </w:t>
      </w:r>
      <w:r w:rsidR="008D2B16" w:rsidRPr="008D2B16">
        <w:rPr>
          <w:rFonts w:asciiTheme="minorHAnsi" w:eastAsia="Calibri" w:hAnsiTheme="minorHAnsi"/>
          <w:color w:val="auto"/>
          <w:sz w:val="24"/>
          <w:szCs w:val="24"/>
        </w:rPr>
        <w:t>Jacqueline Roe</w:t>
      </w:r>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if you are unsure about data protection or if you notice any areas of data protection or security we can improve upon.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Any deliberate or negligent breach of this policy by you may result in disciplinary action being taken against you in accordance with our disciplinary procedure.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It is a criminal offence to conceal or destroy personal data which is part of a subject access request (see below). This conduct would also amount to gross misconduct under our disciplinary procedure, which could result in your dismissal.</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H</w:t>
      </w:r>
      <w:r w:rsidR="008D2B16" w:rsidRPr="006515B6">
        <w:rPr>
          <w:rFonts w:eastAsia="Calibri" w:cs="Arial"/>
          <w:b/>
          <w:sz w:val="24"/>
          <w:szCs w:val="24"/>
        </w:rPr>
        <w:t>ow To Deal With Data Breache</w:t>
      </w:r>
      <w:r w:rsidRPr="006515B6">
        <w:rPr>
          <w:rFonts w:eastAsia="Calibri" w:cs="Arial"/>
          <w:b/>
          <w:sz w:val="24"/>
          <w:szCs w:val="24"/>
        </w:rPr>
        <w:t>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robust measures in place to minimise and prevent data breaches from taking place, including a Data Breach Policy and Data Breach Register.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rsidR="003C3BB9" w:rsidRPr="006515B6" w:rsidRDefault="003C3BB9" w:rsidP="003C3BB9">
      <w:pPr>
        <w:spacing w:after="0" w:line="240" w:lineRule="auto"/>
        <w:jc w:val="both"/>
        <w:rPr>
          <w:rFonts w:eastAsia="Calibri" w:cs="Arial"/>
          <w:b/>
          <w:sz w:val="24"/>
          <w:szCs w:val="24"/>
        </w:rPr>
      </w:pPr>
    </w:p>
    <w:p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Subject access requests</w:t>
      </w:r>
    </w:p>
    <w:p w:rsidR="003C3BB9" w:rsidRPr="006515B6" w:rsidRDefault="003C3BB9" w:rsidP="003C3BB9">
      <w:pPr>
        <w:spacing w:after="0" w:line="240" w:lineRule="auto"/>
        <w:jc w:val="both"/>
        <w:rPr>
          <w:rFonts w:eastAsia="Calibri" w:cs="Arial"/>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Data subjects can make a ‘subject access request’ (‘SAR’) to find out the information we hold about them. This request must be made in writing. If you receive such a request you should forward it immediately to the </w:t>
      </w:r>
      <w:r w:rsidR="008D2B16">
        <w:rPr>
          <w:rFonts w:asciiTheme="minorHAnsi" w:eastAsia="Calibri" w:hAnsiTheme="minorHAnsi"/>
          <w:sz w:val="24"/>
          <w:szCs w:val="24"/>
        </w:rPr>
        <w:t>Medical Secretary</w:t>
      </w:r>
      <w:r w:rsidRPr="006515B6">
        <w:rPr>
          <w:rFonts w:asciiTheme="minorHAnsi" w:eastAsia="Calibri" w:hAnsiTheme="minorHAnsi"/>
          <w:color w:val="FF0000"/>
          <w:sz w:val="24"/>
          <w:szCs w:val="24"/>
        </w:rPr>
        <w:t xml:space="preserve"> </w:t>
      </w:r>
      <w:r w:rsidRPr="006515B6">
        <w:rPr>
          <w:rFonts w:asciiTheme="minorHAnsi" w:eastAsia="Calibri" w:hAnsiTheme="minorHAnsi"/>
          <w:sz w:val="24"/>
          <w:szCs w:val="24"/>
        </w:rPr>
        <w:t>who will coordinate a response.</w:t>
      </w:r>
    </w:p>
    <w:p w:rsidR="003C3BB9" w:rsidRPr="006515B6" w:rsidRDefault="003C3BB9" w:rsidP="003C3BB9">
      <w:pPr>
        <w:pStyle w:val="ListParagraph"/>
        <w:spacing w:line="240" w:lineRule="auto"/>
        <w:ind w:left="405"/>
        <w:jc w:val="both"/>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would like to make a SAR in relation to your own personal data you should make this in writing to the Data Protection Officer. We must respond within one month unless the request is complex or numerous in which case the period in which we must respond can be extended by a further two months.</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There is no fee for making a SAR. However, if your request is manifestly unfounded or excessive we may charge a reasonable administrative fee or refuse to respond to your request.</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information about what personal data we process, how and on what basis as set out in this policy.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access your own personal data by way of a subject access request (see above). </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can correct any inaccuracies in your personal data. To do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request that we erase your personal data where we were not entitled under the law to process it or it is no longer necessary to process it for the purpose it was collected. To do so you should contact the </w:t>
      </w:r>
      <w:r w:rsidR="008D2B16">
        <w:rPr>
          <w:rFonts w:asciiTheme="minorHAnsi" w:eastAsia="Calibri" w:hAnsiTheme="minorHAnsi"/>
          <w:sz w:val="24"/>
          <w:szCs w:val="24"/>
        </w:rPr>
        <w:t>Practice Manager.</w:t>
      </w:r>
    </w:p>
    <w:p w:rsidR="003C3BB9" w:rsidRPr="006515B6" w:rsidRDefault="003C3BB9" w:rsidP="003C3BB9">
      <w:pPr>
        <w:pStyle w:val="ListParagraph"/>
        <w:spacing w:line="240" w:lineRule="auto"/>
        <w:rPr>
          <w:rFonts w:asciiTheme="minorHAnsi" w:eastAsia="Calibri" w:hAnsiTheme="minorHAnsi"/>
          <w:sz w:val="24"/>
          <w:szCs w:val="24"/>
        </w:rPr>
      </w:pPr>
    </w:p>
    <w:p w:rsidR="008D2B16" w:rsidRDefault="003C3BB9" w:rsidP="008D2B16">
      <w:pPr>
        <w:pStyle w:val="ListParagraph"/>
        <w:numPr>
          <w:ilvl w:val="1"/>
          <w:numId w:val="1"/>
        </w:numPr>
        <w:spacing w:line="240" w:lineRule="auto"/>
        <w:jc w:val="both"/>
        <w:rPr>
          <w:rFonts w:asciiTheme="minorHAnsi" w:eastAsia="Calibri" w:hAnsiTheme="minorHAnsi"/>
          <w:sz w:val="24"/>
          <w:szCs w:val="24"/>
        </w:rPr>
      </w:pPr>
      <w:r w:rsidRPr="008D2B16">
        <w:rPr>
          <w:rFonts w:asciiTheme="minorHAnsi" w:eastAsia="Calibri" w:hAnsiTheme="minorHAnsi"/>
          <w:sz w:val="24"/>
          <w:szCs w:val="24"/>
        </w:rPr>
        <w:t xml:space="preserve">While you are requesting that your personal data is corrected or erased or are contesting the lawfulness of our processing, you can apply for its use to be restricted while the application is made. To do so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rsidR="008D2B16" w:rsidRPr="008D2B16" w:rsidRDefault="008D2B16" w:rsidP="008D2B16">
      <w:pPr>
        <w:spacing w:line="240" w:lineRule="auto"/>
        <w:jc w:val="both"/>
        <w:rPr>
          <w:rFonts w:eastAsia="Calibr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to data processing where we are relying on a legitimate interest to do so and you think that your rights and interests outweigh our own and you wish us to stop.</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if we process your personal data for the purposes of direct marketing.</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With some exceptions, you have the right not to be subjected to automated decision-making.</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be notified of a data security breach concerning your personal data, </w:t>
      </w:r>
      <w:r w:rsidRPr="006515B6">
        <w:rPr>
          <w:rFonts w:asciiTheme="minorHAnsi" w:eastAsia="Calibri" w:hAnsiTheme="minorHAnsi"/>
          <w:color w:val="auto"/>
          <w:sz w:val="24"/>
          <w:szCs w:val="24"/>
        </w:rPr>
        <w:t>unless the breach is trivial.</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Data Protection Officer/Data Protection Manager.</w:t>
      </w:r>
    </w:p>
    <w:p w:rsidR="003C3BB9" w:rsidRPr="006515B6" w:rsidRDefault="003C3BB9" w:rsidP="003C3BB9">
      <w:pPr>
        <w:pStyle w:val="ListParagraph"/>
        <w:spacing w:line="240" w:lineRule="auto"/>
        <w:rPr>
          <w:rFonts w:asciiTheme="minorHAnsi" w:eastAsia="Calibri" w:hAnsiTheme="minorHAnsi"/>
          <w:sz w:val="24"/>
          <w:szCs w:val="24"/>
        </w:rPr>
      </w:pPr>
    </w:p>
    <w:p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9" w:history="1">
        <w:r w:rsidRPr="006515B6">
          <w:rPr>
            <w:rStyle w:val="Hyperlink"/>
            <w:rFonts w:asciiTheme="minorHAnsi" w:eastAsia="Calibri" w:hAnsiTheme="minorHAnsi"/>
            <w:sz w:val="24"/>
            <w:szCs w:val="24"/>
          </w:rPr>
          <w:t>www.ico.org.uk</w:t>
        </w:r>
      </w:hyperlink>
      <w:r w:rsidRPr="006515B6">
        <w:rPr>
          <w:rFonts w:asciiTheme="minorHAnsi" w:eastAsia="Calibri" w:hAnsiTheme="minorHAnsi"/>
          <w:sz w:val="24"/>
          <w:szCs w:val="24"/>
        </w:rPr>
        <w:t>). This website has further information on your rights and our obligations.</w:t>
      </w:r>
    </w:p>
    <w:sectPr w:rsidR="003C3BB9" w:rsidRPr="006515B6"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4E" w:rsidRDefault="008D194E" w:rsidP="00354EB6">
      <w:pPr>
        <w:spacing w:after="0" w:line="240" w:lineRule="auto"/>
      </w:pPr>
      <w:r>
        <w:separator/>
      </w:r>
    </w:p>
  </w:endnote>
  <w:endnote w:type="continuationSeparator" w:id="0">
    <w:p w:rsidR="008D194E" w:rsidRDefault="008D194E"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20092D" w:rsidP="00FA20E3">
        <w:pPr>
          <w:pStyle w:val="Footer"/>
          <w:rPr>
            <w:sz w:val="18"/>
            <w:szCs w:val="18"/>
          </w:rPr>
        </w:pPr>
        <w:r>
          <w:rPr>
            <w:sz w:val="18"/>
            <w:szCs w:val="18"/>
          </w:rPr>
          <w:t>Version 3</w:t>
        </w:r>
        <w:r w:rsidR="00FA20E3" w:rsidRPr="00FA20E3">
          <w:rPr>
            <w:sz w:val="18"/>
            <w:szCs w:val="18"/>
          </w:rPr>
          <w:t>.0</w:t>
        </w:r>
      </w:p>
      <w:p w:rsidR="00FA20E3" w:rsidRPr="00FA20E3" w:rsidRDefault="006515B6" w:rsidP="00FA20E3">
        <w:pPr>
          <w:pStyle w:val="Footer"/>
          <w:rPr>
            <w:sz w:val="18"/>
            <w:szCs w:val="18"/>
          </w:rPr>
        </w:pPr>
        <w:r>
          <w:rPr>
            <w:sz w:val="18"/>
            <w:szCs w:val="18"/>
          </w:rPr>
          <w:t>Date Published – May</w:t>
        </w:r>
        <w:r w:rsidR="0020092D">
          <w:rPr>
            <w:sz w:val="18"/>
            <w:szCs w:val="18"/>
          </w:rPr>
          <w:t xml:space="preserve"> 2020</w:t>
        </w:r>
      </w:p>
      <w:p w:rsidR="00FA20E3" w:rsidRDefault="00FA20E3">
        <w:pPr>
          <w:pStyle w:val="Footer"/>
          <w:jc w:val="right"/>
        </w:pPr>
        <w:r>
          <w:fldChar w:fldCharType="begin"/>
        </w:r>
        <w:r>
          <w:instrText xml:space="preserve"> PAGE   \* MERGEFORMAT </w:instrText>
        </w:r>
        <w:r>
          <w:fldChar w:fldCharType="separate"/>
        </w:r>
        <w:r w:rsidR="0020092D">
          <w:rPr>
            <w:noProof/>
          </w:rPr>
          <w:t>7</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4E" w:rsidRDefault="008D194E" w:rsidP="00354EB6">
      <w:pPr>
        <w:spacing w:after="0" w:line="240" w:lineRule="auto"/>
      </w:pPr>
      <w:r>
        <w:separator/>
      </w:r>
    </w:p>
  </w:footnote>
  <w:footnote w:type="continuationSeparator" w:id="0">
    <w:p w:rsidR="008D194E" w:rsidRDefault="008D194E"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12" w:rsidRDefault="001D4512" w:rsidP="001D4512">
    <w:pPr>
      <w:pStyle w:val="Header"/>
      <w:jc w:val="right"/>
      <w:rPr>
        <w:sz w:val="16"/>
        <w:szCs w:val="16"/>
      </w:rPr>
    </w:pPr>
    <w:r>
      <w:rPr>
        <w:sz w:val="16"/>
        <w:szCs w:val="16"/>
      </w:rPr>
      <w:t>Version 2</w:t>
    </w:r>
  </w:p>
  <w:p w:rsidR="001D4512" w:rsidRDefault="001D4512" w:rsidP="001D4512">
    <w:pPr>
      <w:pStyle w:val="Header"/>
      <w:jc w:val="right"/>
      <w:rPr>
        <w:sz w:val="16"/>
        <w:szCs w:val="16"/>
      </w:rPr>
    </w:pPr>
    <w:r>
      <w:rPr>
        <w:sz w:val="16"/>
        <w:szCs w:val="16"/>
      </w:rPr>
      <w:t>Created: May 2018</w:t>
    </w:r>
  </w:p>
  <w:p w:rsidR="001D4512" w:rsidRDefault="001D4512" w:rsidP="001D4512">
    <w:pPr>
      <w:pStyle w:val="Header"/>
      <w:jc w:val="right"/>
      <w:rPr>
        <w:sz w:val="16"/>
        <w:szCs w:val="16"/>
      </w:rPr>
    </w:pPr>
    <w:r>
      <w:rPr>
        <w:sz w:val="16"/>
        <w:szCs w:val="16"/>
      </w:rPr>
      <w:t>Review Date: May 2020</w:t>
    </w:r>
  </w:p>
  <w:p w:rsidR="001D4512" w:rsidRDefault="001D4512" w:rsidP="001D4512">
    <w:pPr>
      <w:pStyle w:val="Header"/>
      <w:jc w:val="right"/>
    </w:pPr>
    <w:r>
      <w:rPr>
        <w:sz w:val="16"/>
        <w:szCs w:val="16"/>
      </w:rPr>
      <w:t>Author: Jacqueline Roe</w:t>
    </w:r>
  </w:p>
  <w:p w:rsidR="001D4512" w:rsidRDefault="001D4512" w:rsidP="001D4512">
    <w:pPr>
      <w:pStyle w:val="Header"/>
      <w:pBdr>
        <w:bottom w:val="single" w:sz="12" w:space="1" w:color="auto"/>
      </w:pBdr>
    </w:pPr>
  </w:p>
  <w:p w:rsidR="001D4512" w:rsidRDefault="001D4512" w:rsidP="001D4512">
    <w:pPr>
      <w:pStyle w:val="Header"/>
    </w:pP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1D4512"/>
    <w:rsid w:val="0020092D"/>
    <w:rsid w:val="00344084"/>
    <w:rsid w:val="00354EB6"/>
    <w:rsid w:val="003C3BB9"/>
    <w:rsid w:val="003F6D17"/>
    <w:rsid w:val="004E4917"/>
    <w:rsid w:val="004F2BED"/>
    <w:rsid w:val="00534431"/>
    <w:rsid w:val="006515B6"/>
    <w:rsid w:val="006914F1"/>
    <w:rsid w:val="00734EAC"/>
    <w:rsid w:val="0079561D"/>
    <w:rsid w:val="007B48E4"/>
    <w:rsid w:val="008813DD"/>
    <w:rsid w:val="008D194E"/>
    <w:rsid w:val="008D2B16"/>
    <w:rsid w:val="00AD1749"/>
    <w:rsid w:val="00CB61DF"/>
    <w:rsid w:val="00CC77A0"/>
    <w:rsid w:val="00CD3932"/>
    <w:rsid w:val="00E17323"/>
    <w:rsid w:val="00ED6EDB"/>
    <w:rsid w:val="00F60F49"/>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00A7-DF50-4A9A-ABFF-B3F5AE1C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Practice Manager.</dc:creator>
  <cp:lastModifiedBy>eMBED</cp:lastModifiedBy>
  <cp:revision>2</cp:revision>
  <cp:lastPrinted>2018-05-21T14:34:00Z</cp:lastPrinted>
  <dcterms:created xsi:type="dcterms:W3CDTF">2020-05-12T12:27:00Z</dcterms:created>
  <dcterms:modified xsi:type="dcterms:W3CDTF">2020-05-12T12:27:00Z</dcterms:modified>
</cp:coreProperties>
</file>